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9077"/>
      </w:tblGrid>
      <w:tr w:rsidR="002F6729" w:rsidRPr="00C96894" w14:paraId="6F92FA57" w14:textId="77777777" w:rsidTr="002F6729">
        <w:trPr>
          <w:trHeight w:val="850"/>
        </w:trPr>
        <w:tc>
          <w:tcPr>
            <w:tcW w:w="552" w:type="pct"/>
            <w:hideMark/>
          </w:tcPr>
          <w:p w14:paraId="656B4B93" w14:textId="77777777" w:rsidR="002F6729" w:rsidRPr="00C96894" w:rsidRDefault="002F6729" w:rsidP="00F00D3F">
            <w:pPr>
              <w:jc w:val="both"/>
              <w:rPr>
                <w:rFonts w:ascii="Times New Roman" w:hAnsi="Times New Roman" w:cs="Times New Roman"/>
                <w:sz w:val="24"/>
                <w:szCs w:val="24"/>
              </w:rPr>
            </w:pPr>
            <w:bookmarkStart w:id="0" w:name="_GoBack"/>
            <w:bookmarkEnd w:id="0"/>
            <w:r w:rsidRPr="00C96894">
              <w:rPr>
                <w:rFonts w:ascii="Times New Roman" w:hAnsi="Times New Roman" w:cs="Times New Roman"/>
                <w:b/>
                <w:noProof/>
                <w:sz w:val="24"/>
                <w:szCs w:val="24"/>
                <w:lang w:eastAsia="tr-TR"/>
              </w:rPr>
              <w:drawing>
                <wp:inline distT="0" distB="0" distL="0" distR="0" wp14:anchorId="77DAF2E6" wp14:editId="7B6CA279">
                  <wp:extent cx="540000" cy="54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c>
          <w:tcPr>
            <w:tcW w:w="4448" w:type="pct"/>
          </w:tcPr>
          <w:p w14:paraId="603F3CDD" w14:textId="77777777" w:rsidR="002F6729" w:rsidRPr="00C96894" w:rsidRDefault="002F6729" w:rsidP="00F00D3F">
            <w:pPr>
              <w:jc w:val="center"/>
              <w:rPr>
                <w:rFonts w:ascii="Times New Roman" w:hAnsi="Times New Roman" w:cs="Times New Roman"/>
                <w:b/>
                <w:sz w:val="24"/>
                <w:szCs w:val="24"/>
              </w:rPr>
            </w:pPr>
          </w:p>
          <w:p w14:paraId="750ECACA" w14:textId="7CF01A47" w:rsidR="002F6729" w:rsidRPr="00C96894" w:rsidRDefault="00D723AF" w:rsidP="00F00D3F">
            <w:pPr>
              <w:jc w:val="center"/>
              <w:rPr>
                <w:rFonts w:ascii="Times New Roman" w:hAnsi="Times New Roman" w:cs="Times New Roman"/>
                <w:b/>
                <w:sz w:val="24"/>
                <w:szCs w:val="24"/>
              </w:rPr>
            </w:pPr>
            <w:r>
              <w:rPr>
                <w:rFonts w:ascii="Times New Roman" w:hAnsi="Times New Roman" w:cs="Times New Roman"/>
                <w:b/>
                <w:sz w:val="24"/>
                <w:szCs w:val="24"/>
              </w:rPr>
              <w:t xml:space="preserve">KASTAMONU </w:t>
            </w:r>
            <w:r w:rsidR="002F6729" w:rsidRPr="00C96894">
              <w:rPr>
                <w:rFonts w:ascii="Times New Roman" w:hAnsi="Times New Roman" w:cs="Times New Roman"/>
                <w:b/>
                <w:sz w:val="24"/>
                <w:szCs w:val="24"/>
              </w:rPr>
              <w:t>ÜNİVERSİTESİ</w:t>
            </w:r>
          </w:p>
          <w:p w14:paraId="5386A5C9" w14:textId="0C239253" w:rsidR="002F6729" w:rsidRPr="00C96894" w:rsidRDefault="00D723AF" w:rsidP="00F44464">
            <w:pPr>
              <w:jc w:val="center"/>
              <w:rPr>
                <w:rFonts w:ascii="Times New Roman" w:hAnsi="Times New Roman" w:cs="Times New Roman"/>
                <w:b/>
                <w:spacing w:val="-2"/>
                <w:sz w:val="24"/>
                <w:szCs w:val="24"/>
                <w:u w:val="single"/>
              </w:rPr>
            </w:pPr>
            <w:r w:rsidRPr="00D723AF">
              <w:rPr>
                <w:rFonts w:ascii="Times New Roman" w:hAnsi="Times New Roman" w:cs="Times New Roman"/>
                <w:b/>
                <w:sz w:val="24"/>
                <w:szCs w:val="24"/>
              </w:rPr>
              <w:t>MÜHENDİSLİK VE MİMARLIK FAKÜLTESİ</w:t>
            </w:r>
          </w:p>
        </w:tc>
      </w:tr>
      <w:tr w:rsidR="002F6729" w:rsidRPr="00C96894" w14:paraId="727C96B4" w14:textId="77777777" w:rsidTr="002F6729">
        <w:trPr>
          <w:trHeight w:val="260"/>
        </w:trPr>
        <w:tc>
          <w:tcPr>
            <w:tcW w:w="5000" w:type="pct"/>
            <w:gridSpan w:val="2"/>
          </w:tcPr>
          <w:p w14:paraId="749AD224" w14:textId="21A9AE0E" w:rsidR="002F6729" w:rsidRPr="00C96894" w:rsidRDefault="00D723AF" w:rsidP="006F58F9">
            <w:pPr>
              <w:ind w:left="1168"/>
              <w:jc w:val="center"/>
              <w:rPr>
                <w:rFonts w:ascii="Times New Roman" w:hAnsi="Times New Roman" w:cs="Times New Roman"/>
                <w:b/>
                <w:sz w:val="24"/>
                <w:szCs w:val="24"/>
              </w:rPr>
            </w:pPr>
            <w:r w:rsidRPr="00D723AF">
              <w:rPr>
                <w:rFonts w:ascii="Times New Roman" w:hAnsi="Times New Roman" w:cs="Times New Roman"/>
                <w:b/>
                <w:spacing w:val="-2"/>
                <w:sz w:val="24"/>
                <w:szCs w:val="24"/>
                <w:u w:val="single"/>
              </w:rPr>
              <w:t xml:space="preserve">İŞLETMEDE MESLEKİ EĞİTİM </w:t>
            </w:r>
            <w:r w:rsidR="002F6729" w:rsidRPr="00C96894">
              <w:rPr>
                <w:rFonts w:ascii="Times New Roman" w:hAnsi="Times New Roman" w:cs="Times New Roman"/>
                <w:b/>
                <w:spacing w:val="-2"/>
                <w:sz w:val="24"/>
                <w:szCs w:val="24"/>
                <w:u w:val="single"/>
              </w:rPr>
              <w:t>ÖĞRENCİ ÜCRETİ ÖDEME HÜKÜMLERİ</w:t>
            </w:r>
          </w:p>
        </w:tc>
      </w:tr>
    </w:tbl>
    <w:p w14:paraId="30AE5953" w14:textId="77777777" w:rsidR="006544EF" w:rsidRPr="00C96894" w:rsidRDefault="006544EF" w:rsidP="00B2752D">
      <w:pPr>
        <w:pStyle w:val="AralkYok"/>
        <w:jc w:val="center"/>
        <w:rPr>
          <w:rFonts w:ascii="Times New Roman" w:hAnsi="Times New Roman" w:cs="Times New Roman"/>
          <w:b/>
          <w:spacing w:val="-2"/>
          <w:sz w:val="24"/>
          <w:szCs w:val="24"/>
          <w:u w:val="single"/>
        </w:rPr>
      </w:pPr>
    </w:p>
    <w:p w14:paraId="2BA58837" w14:textId="77777777" w:rsidR="00B2752D" w:rsidRPr="00C96894" w:rsidRDefault="00B2752D" w:rsidP="00B2752D">
      <w:pPr>
        <w:pStyle w:val="AralkYok"/>
        <w:jc w:val="center"/>
        <w:rPr>
          <w:rFonts w:ascii="Times New Roman" w:hAnsi="Times New Roman" w:cs="Times New Roman"/>
          <w:b/>
          <w:spacing w:val="-2"/>
          <w:sz w:val="24"/>
          <w:szCs w:val="24"/>
          <w:u w:val="single"/>
        </w:rPr>
      </w:pPr>
    </w:p>
    <w:p w14:paraId="08676F44" w14:textId="2DCA6B76" w:rsidR="00306BE2" w:rsidRPr="00C96894" w:rsidRDefault="00B82B1D" w:rsidP="00C96894">
      <w:pPr>
        <w:pStyle w:val="AralkYok"/>
        <w:spacing w:after="120"/>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Yükseköğretim kurumları </w:t>
      </w:r>
      <w:r w:rsidR="00BD24B5">
        <w:rPr>
          <w:rFonts w:ascii="Times New Roman" w:hAnsi="Times New Roman" w:cs="Times New Roman"/>
          <w:spacing w:val="-2"/>
          <w:sz w:val="24"/>
          <w:szCs w:val="24"/>
        </w:rPr>
        <w:t>öğrenciler</w:t>
      </w:r>
      <w:r w:rsidRPr="00C96894">
        <w:rPr>
          <w:rFonts w:ascii="Times New Roman" w:hAnsi="Times New Roman" w:cs="Times New Roman"/>
          <w:spacing w:val="-2"/>
          <w:sz w:val="24"/>
          <w:szCs w:val="24"/>
        </w:rPr>
        <w:t>in aldıkları teorik mesleki eğitim bilgilerini</w:t>
      </w:r>
      <w:r w:rsidR="00944BBD" w:rsidRPr="00C96894">
        <w:rPr>
          <w:rFonts w:ascii="Times New Roman" w:hAnsi="Times New Roman" w:cs="Times New Roman"/>
          <w:spacing w:val="-2"/>
          <w:sz w:val="24"/>
          <w:szCs w:val="24"/>
        </w:rPr>
        <w:t xml:space="preserve"> </w:t>
      </w:r>
      <w:r w:rsidRPr="00C96894">
        <w:rPr>
          <w:rFonts w:ascii="Times New Roman" w:hAnsi="Times New Roman" w:cs="Times New Roman"/>
          <w:spacing w:val="-2"/>
          <w:sz w:val="24"/>
          <w:szCs w:val="24"/>
        </w:rPr>
        <w:t xml:space="preserve">işletmelerde pratik uygulamayla pekiştirmelerini amaçlamaktadır. Bu tür eğitimle öğrencilerin mesleki olarak pratik bilgi ve becerilerini iyileştirmek, iş hayatına uyumlarını sağlayarak </w:t>
      </w:r>
      <w:r w:rsidR="006F58F9">
        <w:rPr>
          <w:rFonts w:ascii="Times New Roman" w:hAnsi="Times New Roman" w:cs="Times New Roman"/>
          <w:spacing w:val="-2"/>
          <w:sz w:val="24"/>
          <w:szCs w:val="24"/>
        </w:rPr>
        <w:t xml:space="preserve">uygulamalı eğitimi </w:t>
      </w:r>
      <w:r w:rsidRPr="00C96894">
        <w:rPr>
          <w:rFonts w:ascii="Times New Roman" w:hAnsi="Times New Roman" w:cs="Times New Roman"/>
          <w:spacing w:val="-2"/>
          <w:sz w:val="24"/>
          <w:szCs w:val="24"/>
        </w:rPr>
        <w:t xml:space="preserve">boyunca </w:t>
      </w:r>
      <w:r w:rsidR="006F58F9">
        <w:rPr>
          <w:rFonts w:ascii="Times New Roman" w:hAnsi="Times New Roman" w:cs="Times New Roman"/>
          <w:spacing w:val="-2"/>
          <w:sz w:val="24"/>
          <w:szCs w:val="24"/>
        </w:rPr>
        <w:t xml:space="preserve">ve </w:t>
      </w:r>
      <w:r w:rsidRPr="00C96894">
        <w:rPr>
          <w:rFonts w:ascii="Times New Roman" w:hAnsi="Times New Roman" w:cs="Times New Roman"/>
          <w:spacing w:val="-2"/>
          <w:sz w:val="24"/>
          <w:szCs w:val="24"/>
        </w:rPr>
        <w:t>sürekli olarak iş yaşamına katılarak deneyim ve tecrübe sahibi olmaları sağlanacaktır. Dolayısıyla işletmelerde yapılacak bu pratik çalışma sonunda öğrencilerimiz nitelikli bir meslek elemanı özelliğini e</w:t>
      </w:r>
      <w:r w:rsidR="00BD24B5">
        <w:rPr>
          <w:rFonts w:ascii="Times New Roman" w:hAnsi="Times New Roman" w:cs="Times New Roman"/>
          <w:spacing w:val="-2"/>
          <w:sz w:val="24"/>
          <w:szCs w:val="24"/>
        </w:rPr>
        <w:t>lde edebileceklerdir. Ayrıca 5510</w:t>
      </w:r>
      <w:r w:rsidRPr="00C96894">
        <w:rPr>
          <w:rFonts w:ascii="Times New Roman" w:hAnsi="Times New Roman" w:cs="Times New Roman"/>
          <w:spacing w:val="-2"/>
          <w:sz w:val="24"/>
          <w:szCs w:val="24"/>
        </w:rPr>
        <w:t xml:space="preserve"> S</w:t>
      </w:r>
      <w:r w:rsidR="00B2752D" w:rsidRPr="00C96894">
        <w:rPr>
          <w:rFonts w:ascii="Times New Roman" w:hAnsi="Times New Roman" w:cs="Times New Roman"/>
          <w:spacing w:val="-2"/>
          <w:sz w:val="24"/>
          <w:szCs w:val="24"/>
        </w:rPr>
        <w:t>ayılı Sosyal Sigortalar</w:t>
      </w:r>
      <w:r w:rsidR="00BD24B5">
        <w:rPr>
          <w:rFonts w:ascii="Times New Roman" w:hAnsi="Times New Roman" w:cs="Times New Roman"/>
          <w:spacing w:val="-2"/>
          <w:sz w:val="24"/>
          <w:szCs w:val="24"/>
        </w:rPr>
        <w:t xml:space="preserve"> ve Genel Sağlık Sigortası</w:t>
      </w:r>
      <w:r w:rsidR="00B2752D" w:rsidRPr="00C96894">
        <w:rPr>
          <w:rFonts w:ascii="Times New Roman" w:hAnsi="Times New Roman" w:cs="Times New Roman"/>
          <w:spacing w:val="-2"/>
          <w:sz w:val="24"/>
          <w:szCs w:val="24"/>
        </w:rPr>
        <w:t xml:space="preserve"> Kanunu’</w:t>
      </w:r>
      <w:r w:rsidRPr="00C96894">
        <w:rPr>
          <w:rFonts w:ascii="Times New Roman" w:hAnsi="Times New Roman" w:cs="Times New Roman"/>
          <w:spacing w:val="-2"/>
          <w:sz w:val="24"/>
          <w:szCs w:val="24"/>
        </w:rPr>
        <w:t xml:space="preserve">na göre öğrencilerin iş ve meslek hastalıklarına karşı sigorta işlemleri </w:t>
      </w:r>
      <w:r w:rsidR="00D723AF">
        <w:rPr>
          <w:rFonts w:ascii="Times New Roman" w:hAnsi="Times New Roman" w:cs="Times New Roman"/>
          <w:spacing w:val="-2"/>
          <w:sz w:val="24"/>
          <w:szCs w:val="24"/>
        </w:rPr>
        <w:t xml:space="preserve">Kastamonu </w:t>
      </w:r>
      <w:r w:rsidRPr="00C96894">
        <w:rPr>
          <w:rFonts w:ascii="Times New Roman" w:hAnsi="Times New Roman" w:cs="Times New Roman"/>
          <w:spacing w:val="-2"/>
          <w:sz w:val="24"/>
          <w:szCs w:val="24"/>
        </w:rPr>
        <w:t>Üniversitesi tarafından yapılacaktır.</w:t>
      </w:r>
    </w:p>
    <w:p w14:paraId="1DBD3D14" w14:textId="6BD09460" w:rsidR="009245B5" w:rsidRDefault="009245B5" w:rsidP="00C96894">
      <w:pPr>
        <w:pStyle w:val="Default"/>
        <w:spacing w:after="120"/>
        <w:jc w:val="both"/>
        <w:rPr>
          <w:color w:val="auto"/>
          <w:spacing w:val="-2"/>
        </w:rPr>
      </w:pPr>
    </w:p>
    <w:p w14:paraId="1A67313A" w14:textId="77777777" w:rsidR="00DD1E2F" w:rsidRDefault="00BD24B5" w:rsidP="00BD24B5">
      <w:pPr>
        <w:pStyle w:val="Default"/>
        <w:spacing w:after="120"/>
        <w:jc w:val="both"/>
        <w:rPr>
          <w:color w:val="auto"/>
          <w:spacing w:val="-2"/>
        </w:rPr>
      </w:pPr>
      <w:r w:rsidRPr="00BD24B5">
        <w:rPr>
          <w:color w:val="auto"/>
          <w:spacing w:val="-2"/>
        </w:rPr>
        <w:t>17/</w:t>
      </w:r>
      <w:r w:rsidR="00950480">
        <w:rPr>
          <w:color w:val="auto"/>
          <w:spacing w:val="-2"/>
        </w:rPr>
        <w:t>0</w:t>
      </w:r>
      <w:r w:rsidRPr="00BD24B5">
        <w:rPr>
          <w:color w:val="auto"/>
          <w:spacing w:val="-2"/>
        </w:rPr>
        <w:t xml:space="preserve">6/2021 tarihli ve 31514 sayılı Resmi gazetede yayınlanan “Yükseköğretimde Uygulamalı Eğitimler Çerçeve Yönetmeliği’nin </w:t>
      </w:r>
      <w:r w:rsidR="00C04F2C">
        <w:rPr>
          <w:color w:val="auto"/>
          <w:spacing w:val="-2"/>
        </w:rPr>
        <w:t xml:space="preserve">3 üncü </w:t>
      </w:r>
      <w:r w:rsidRPr="00BD24B5">
        <w:rPr>
          <w:color w:val="auto"/>
          <w:spacing w:val="-2"/>
        </w:rPr>
        <w:t>Madde</w:t>
      </w:r>
      <w:r w:rsidR="00C04F2C">
        <w:rPr>
          <w:color w:val="auto"/>
          <w:spacing w:val="-2"/>
        </w:rPr>
        <w:t>sinin 1 inci fıkrasında</w:t>
      </w:r>
      <w:r w:rsidRPr="00BD24B5">
        <w:rPr>
          <w:color w:val="auto"/>
          <w:spacing w:val="-2"/>
        </w:rPr>
        <w:t xml:space="preserve"> “İşletmede mesleki eğitim: Mesleki eğitim programı öğrencilerinin teorik eğitimlerini yükseköğretim kurumlarında, işletmede veya işletmelerce tesis edilen eğitim birimlerinde, beceri eğitimlerini ise işletmelerde yaptıkları eğitim uygulamalarını” tanımlamıştır.</w:t>
      </w:r>
    </w:p>
    <w:p w14:paraId="204E8A6A" w14:textId="4D6AEF32" w:rsidR="00BD24B5" w:rsidRPr="00BD24B5" w:rsidRDefault="00BD24B5" w:rsidP="00BD24B5">
      <w:pPr>
        <w:pStyle w:val="Default"/>
        <w:spacing w:after="120"/>
        <w:jc w:val="both"/>
        <w:rPr>
          <w:color w:val="auto"/>
          <w:spacing w:val="-2"/>
        </w:rPr>
      </w:pPr>
      <w:r w:rsidRPr="00BD24B5">
        <w:rPr>
          <w:color w:val="auto"/>
          <w:spacing w:val="-2"/>
        </w:rPr>
        <w:t xml:space="preserve"> </w:t>
      </w:r>
      <w:proofErr w:type="gramStart"/>
      <w:r w:rsidRPr="00BD24B5">
        <w:rPr>
          <w:color w:val="auto"/>
          <w:spacing w:val="-2"/>
        </w:rPr>
        <w:t>Aynı yönetmeliğin İşletmenin görev ve yetkisi tanımlı alt başlığı</w:t>
      </w:r>
      <w:r w:rsidR="00C04F2C">
        <w:rPr>
          <w:color w:val="auto"/>
          <w:spacing w:val="-2"/>
        </w:rPr>
        <w:t xml:space="preserve"> 10 uncu m</w:t>
      </w:r>
      <w:r w:rsidRPr="00BD24B5">
        <w:rPr>
          <w:color w:val="auto"/>
          <w:spacing w:val="-2"/>
        </w:rPr>
        <w:t>adde</w:t>
      </w:r>
      <w:r w:rsidR="00C04F2C">
        <w:rPr>
          <w:color w:val="auto"/>
          <w:spacing w:val="-2"/>
        </w:rPr>
        <w:t xml:space="preserve">sinin </w:t>
      </w:r>
      <w:r w:rsidR="00CE4968">
        <w:rPr>
          <w:color w:val="auto"/>
          <w:spacing w:val="-2"/>
        </w:rPr>
        <w:t xml:space="preserve">1 </w:t>
      </w:r>
      <w:r w:rsidR="00DD1E2F">
        <w:rPr>
          <w:color w:val="auto"/>
          <w:spacing w:val="-2"/>
        </w:rPr>
        <w:t>(e) fıkra</w:t>
      </w:r>
      <w:r w:rsidR="00CE4968">
        <w:rPr>
          <w:color w:val="auto"/>
          <w:spacing w:val="-2"/>
        </w:rPr>
        <w:t>sında</w:t>
      </w:r>
      <w:r w:rsidRPr="00BD24B5">
        <w:rPr>
          <w:color w:val="auto"/>
          <w:spacing w:val="-2"/>
        </w:rPr>
        <w:t xml:space="preserve"> “İşletmede mesleki eğitim ve kayıtlı olduğu programın ders planında yer aldığı için staj yapan öğrencilere 3308 sayılı Kanunun ilgili hükümlerine uygun olarak ücret ödemek” olarak ifade edilmiş ve yine aynı yönetmelik içinde İşletmede mesleki eğitim, staj ve uygulamalı ders başlıklı </w:t>
      </w:r>
      <w:r w:rsidR="00CE4968">
        <w:rPr>
          <w:color w:val="auto"/>
          <w:spacing w:val="-2"/>
        </w:rPr>
        <w:t xml:space="preserve">12 inci </w:t>
      </w:r>
      <w:r w:rsidRPr="00BD24B5">
        <w:rPr>
          <w:color w:val="auto"/>
          <w:spacing w:val="-2"/>
        </w:rPr>
        <w:t>Madde</w:t>
      </w:r>
      <w:r w:rsidR="00CE4968">
        <w:rPr>
          <w:color w:val="auto"/>
          <w:spacing w:val="-2"/>
        </w:rPr>
        <w:t>sinin 7 inci fıkrasında</w:t>
      </w:r>
      <w:r w:rsidRPr="00BD24B5">
        <w:rPr>
          <w:color w:val="auto"/>
          <w:spacing w:val="-2"/>
        </w:rPr>
        <w:t xml:space="preserve"> “İşletmede mesleki eğitim gören öğrencilere 3308 sayılı Kanunun 25 inci maddesi uyarınca ücret ödenir” şeklinde ifade edilmiştir.</w:t>
      </w:r>
      <w:proofErr w:type="gramEnd"/>
    </w:p>
    <w:p w14:paraId="0020D92E" w14:textId="77777777" w:rsidR="00BD24B5" w:rsidRPr="00BD24B5" w:rsidRDefault="00BD24B5" w:rsidP="00BD24B5">
      <w:pPr>
        <w:pStyle w:val="Default"/>
        <w:spacing w:after="120"/>
        <w:jc w:val="both"/>
        <w:rPr>
          <w:color w:val="auto"/>
          <w:spacing w:val="-2"/>
        </w:rPr>
      </w:pPr>
    </w:p>
    <w:p w14:paraId="5705E6EF" w14:textId="77777777" w:rsidR="007930C7" w:rsidRDefault="00BD24B5" w:rsidP="00BD24B5">
      <w:pPr>
        <w:pStyle w:val="Default"/>
        <w:spacing w:after="120"/>
        <w:jc w:val="both"/>
        <w:rPr>
          <w:color w:val="auto"/>
          <w:spacing w:val="-2"/>
        </w:rPr>
      </w:pPr>
      <w:r w:rsidRPr="00BD24B5">
        <w:rPr>
          <w:color w:val="auto"/>
          <w:spacing w:val="-2"/>
        </w:rPr>
        <w:t xml:space="preserve">Yine aynı </w:t>
      </w:r>
      <w:r w:rsidR="007930C7">
        <w:rPr>
          <w:color w:val="auto"/>
          <w:spacing w:val="-2"/>
        </w:rPr>
        <w:t xml:space="preserve">yönetmelikteki Geçici Madde-1; </w:t>
      </w:r>
    </w:p>
    <w:p w14:paraId="51EBAF2F" w14:textId="77777777" w:rsidR="007930C7" w:rsidRDefault="00BD24B5" w:rsidP="00BD24B5">
      <w:pPr>
        <w:pStyle w:val="Default"/>
        <w:spacing w:after="120"/>
        <w:jc w:val="both"/>
        <w:rPr>
          <w:color w:val="auto"/>
          <w:spacing w:val="-2"/>
        </w:rPr>
      </w:pPr>
      <w:r w:rsidRPr="00BD24B5">
        <w:rPr>
          <w:color w:val="auto"/>
          <w:spacing w:val="-2"/>
        </w:rPr>
        <w:t>(1) 2547 sayılı Kanunun geçici 74 üncü maddesi kapsamındaki işletmede mesleki eğitimler öğrencilerin öğrenim sürelerinin son yılında bir yarıyılı kapsayacak şekilde eğitim ve öğretim dönemlerinde ve tam zamanlı olarak yapılır.</w:t>
      </w:r>
    </w:p>
    <w:p w14:paraId="1C02F843" w14:textId="77777777" w:rsidR="007930C7" w:rsidRDefault="00BD24B5" w:rsidP="00BD24B5">
      <w:pPr>
        <w:pStyle w:val="Default"/>
        <w:spacing w:after="120"/>
        <w:jc w:val="both"/>
        <w:rPr>
          <w:color w:val="auto"/>
          <w:spacing w:val="-2"/>
        </w:rPr>
      </w:pPr>
      <w:r w:rsidRPr="00BD24B5">
        <w:rPr>
          <w:color w:val="auto"/>
          <w:spacing w:val="-2"/>
        </w:rPr>
        <w:t xml:space="preserve"> (2) Birinci fıkra kapsamındaki işletmede mesleki eğitimler, Yükseköğretim Kurulu tarafından belirlenmiş yükseköğretim kurumları ve bu kurumların fen ve mühendislik bilimlerinin belirli lisans programlarıyla sınırlıdır.</w:t>
      </w:r>
    </w:p>
    <w:p w14:paraId="7C081A9B" w14:textId="564479D6" w:rsidR="00BD24B5" w:rsidRPr="00BD24B5" w:rsidRDefault="00BD24B5" w:rsidP="00BD24B5">
      <w:pPr>
        <w:pStyle w:val="Default"/>
        <w:spacing w:after="120"/>
        <w:jc w:val="both"/>
        <w:rPr>
          <w:color w:val="auto"/>
          <w:spacing w:val="-2"/>
        </w:rPr>
      </w:pPr>
      <w:r w:rsidRPr="00BD24B5">
        <w:rPr>
          <w:color w:val="auto"/>
          <w:spacing w:val="-2"/>
        </w:rPr>
        <w:t xml:space="preserve"> (3) Bu madde kapsamında özel sektör işletmelerinde, teknoparklarda, araştırma altyapılarında, Ar-Ge merkezlerinde ya da sanayi kuruluşlarında işletmede mesleki e</w:t>
      </w:r>
      <w:r w:rsidR="00D944FA">
        <w:rPr>
          <w:color w:val="auto"/>
          <w:spacing w:val="-2"/>
        </w:rPr>
        <w:t xml:space="preserve">ğitim yapan öğrencilere </w:t>
      </w:r>
      <w:r w:rsidR="00DD1E2F">
        <w:rPr>
          <w:color w:val="auto"/>
          <w:spacing w:val="-2"/>
        </w:rPr>
        <w:t>0</w:t>
      </w:r>
      <w:r w:rsidR="00D944FA">
        <w:rPr>
          <w:color w:val="auto"/>
          <w:spacing w:val="-2"/>
        </w:rPr>
        <w:t>1/</w:t>
      </w:r>
      <w:r w:rsidR="00DD1E2F">
        <w:rPr>
          <w:color w:val="auto"/>
          <w:spacing w:val="-2"/>
        </w:rPr>
        <w:t>0</w:t>
      </w:r>
      <w:r w:rsidR="00D944FA">
        <w:rPr>
          <w:color w:val="auto"/>
          <w:spacing w:val="-2"/>
        </w:rPr>
        <w:t>1/2028</w:t>
      </w:r>
      <w:r w:rsidRPr="00BD24B5">
        <w:rPr>
          <w:color w:val="auto"/>
          <w:spacing w:val="-2"/>
        </w:rPr>
        <w:t xml:space="preserve"> tarihine kadar uygulamalı eğitimleri süresince asgari ücretin net tutarının %</w:t>
      </w:r>
      <w:r w:rsidR="00D944FA">
        <w:rPr>
          <w:color w:val="auto"/>
          <w:spacing w:val="-2"/>
        </w:rPr>
        <w:t xml:space="preserve"> </w:t>
      </w:r>
      <w:r w:rsidRPr="00BD24B5">
        <w:rPr>
          <w:color w:val="auto"/>
          <w:spacing w:val="-2"/>
        </w:rPr>
        <w:t xml:space="preserve">35’i ücret olarak ödenir. </w:t>
      </w:r>
    </w:p>
    <w:p w14:paraId="758C1C57" w14:textId="77777777" w:rsidR="007930C7" w:rsidRDefault="00BD24B5" w:rsidP="00BD24B5">
      <w:pPr>
        <w:pStyle w:val="Default"/>
        <w:spacing w:after="120"/>
        <w:jc w:val="both"/>
        <w:rPr>
          <w:color w:val="auto"/>
          <w:spacing w:val="-2"/>
        </w:rPr>
      </w:pPr>
      <w:r w:rsidRPr="00BD24B5">
        <w:rPr>
          <w:color w:val="auto"/>
          <w:spacing w:val="-2"/>
        </w:rPr>
        <w:t>(4) Üçüncü fıkra kapsamın</w:t>
      </w:r>
      <w:r w:rsidR="00D944FA">
        <w:rPr>
          <w:color w:val="auto"/>
          <w:spacing w:val="-2"/>
        </w:rPr>
        <w:t xml:space="preserve">a giren öğrenciler için </w:t>
      </w:r>
      <w:r w:rsidR="00DD1E2F">
        <w:rPr>
          <w:color w:val="auto"/>
          <w:spacing w:val="-2"/>
        </w:rPr>
        <w:t>0</w:t>
      </w:r>
      <w:r w:rsidR="00D944FA">
        <w:rPr>
          <w:color w:val="auto"/>
          <w:spacing w:val="-2"/>
        </w:rPr>
        <w:t>1/</w:t>
      </w:r>
      <w:r w:rsidR="00DD1E2F">
        <w:rPr>
          <w:color w:val="auto"/>
          <w:spacing w:val="-2"/>
        </w:rPr>
        <w:t>0</w:t>
      </w:r>
      <w:r w:rsidR="00D944FA">
        <w:rPr>
          <w:color w:val="auto"/>
          <w:spacing w:val="-2"/>
        </w:rPr>
        <w:t>1/2028</w:t>
      </w:r>
      <w:r w:rsidRPr="00BD24B5">
        <w:rPr>
          <w:color w:val="auto"/>
          <w:spacing w:val="-2"/>
        </w:rPr>
        <w:t xml:space="preserve"> tarihine kadar bu Yönetmeliğin 12 </w:t>
      </w:r>
      <w:proofErr w:type="spellStart"/>
      <w:r w:rsidRPr="00BD24B5">
        <w:rPr>
          <w:color w:val="auto"/>
          <w:spacing w:val="-2"/>
        </w:rPr>
        <w:t>nci</w:t>
      </w:r>
      <w:proofErr w:type="spellEnd"/>
      <w:r w:rsidRPr="00BD24B5">
        <w:rPr>
          <w:color w:val="auto"/>
          <w:spacing w:val="-2"/>
        </w:rPr>
        <w:t xml:space="preserve"> maddesinin yedinci fıkrası “İşletmede mesleki eğitim gören öğrencilere 3308 sayılı Kanunun 25 inci maddesi uyarınca ücret ödenir” uygulanmaz.</w:t>
      </w:r>
    </w:p>
    <w:p w14:paraId="12AB8153" w14:textId="26891F8D" w:rsidR="00BD24B5" w:rsidRPr="00BD24B5" w:rsidRDefault="00CE4968" w:rsidP="00BD24B5">
      <w:pPr>
        <w:pStyle w:val="Default"/>
        <w:spacing w:after="120"/>
        <w:jc w:val="both"/>
        <w:rPr>
          <w:color w:val="auto"/>
          <w:spacing w:val="-2"/>
        </w:rPr>
      </w:pPr>
      <w:r>
        <w:rPr>
          <w:color w:val="auto"/>
          <w:spacing w:val="-2"/>
        </w:rPr>
        <w:t xml:space="preserve"> </w:t>
      </w:r>
      <w:r w:rsidR="00BD24B5" w:rsidRPr="00BD24B5">
        <w:rPr>
          <w:color w:val="auto"/>
          <w:spacing w:val="-2"/>
        </w:rPr>
        <w:t xml:space="preserve">(5) İkinci fıkra kapsamında uygulamalı eğitim kapsamına alınan program veya bölümlerde öğrenim gören öğrencilerden üçüncü fıkra kapsamı dışında kalan işletmelerde, işletmede mesleki eğitim görenler bu Yönetmeliğin 12 </w:t>
      </w:r>
      <w:proofErr w:type="spellStart"/>
      <w:r w:rsidR="00BD24B5" w:rsidRPr="00BD24B5">
        <w:rPr>
          <w:color w:val="auto"/>
          <w:spacing w:val="-2"/>
        </w:rPr>
        <w:t>nci</w:t>
      </w:r>
      <w:proofErr w:type="spellEnd"/>
      <w:r w:rsidR="00BD24B5" w:rsidRPr="00BD24B5">
        <w:rPr>
          <w:color w:val="auto"/>
          <w:spacing w:val="-2"/>
        </w:rPr>
        <w:t xml:space="preserve"> maddesinin yedinci fıkrasına tabidir” şeklinde ifade edilmiştir. </w:t>
      </w:r>
    </w:p>
    <w:p w14:paraId="5080F1CA" w14:textId="77777777" w:rsidR="00CE4968" w:rsidRDefault="00CE4968" w:rsidP="00AC71C1">
      <w:pPr>
        <w:pStyle w:val="Default"/>
        <w:spacing w:after="120"/>
        <w:jc w:val="both"/>
        <w:rPr>
          <w:color w:val="auto"/>
          <w:spacing w:val="-2"/>
        </w:rPr>
      </w:pPr>
    </w:p>
    <w:p w14:paraId="2EE33AD6" w14:textId="7194AFC2" w:rsidR="00CE4968" w:rsidRDefault="00CE4968" w:rsidP="00CE4968">
      <w:pPr>
        <w:pStyle w:val="AralkYok"/>
        <w:spacing w:after="120"/>
        <w:jc w:val="both"/>
        <w:rPr>
          <w:rFonts w:ascii="Times New Roman" w:hAnsi="Times New Roman" w:cs="Times New Roman"/>
          <w:i/>
          <w:spacing w:val="-2"/>
          <w:sz w:val="24"/>
          <w:szCs w:val="24"/>
        </w:rPr>
      </w:pPr>
      <w:r w:rsidRPr="00C96894">
        <w:rPr>
          <w:rFonts w:ascii="Times New Roman" w:hAnsi="Times New Roman" w:cs="Times New Roman"/>
          <w:spacing w:val="-2"/>
          <w:sz w:val="24"/>
          <w:szCs w:val="24"/>
        </w:rPr>
        <w:t>10.02.2017 tarihinde yürürlüğe giren torba yasa ile 3308 sayılı Mesleki Eğitim Kanununda bazı değişiklikler yapılmıştır. Söz konusu değişiklikler arasında 3308 Sayılı Mesleki Eğitim Kanunu</w:t>
      </w:r>
      <w:r>
        <w:rPr>
          <w:rFonts w:ascii="Times New Roman" w:hAnsi="Times New Roman" w:cs="Times New Roman"/>
          <w:spacing w:val="-2"/>
          <w:sz w:val="24"/>
          <w:szCs w:val="24"/>
        </w:rPr>
        <w:t xml:space="preserve">na eklenen geçici 12. Madde </w:t>
      </w:r>
      <w:proofErr w:type="gramStart"/>
      <w:r w:rsidR="00DD1E2F">
        <w:rPr>
          <w:rFonts w:ascii="Times New Roman" w:hAnsi="Times New Roman" w:cs="Times New Roman"/>
          <w:spacing w:val="-2"/>
          <w:sz w:val="24"/>
          <w:szCs w:val="24"/>
        </w:rPr>
        <w:t>ile;</w:t>
      </w:r>
      <w:proofErr w:type="gramEnd"/>
      <w:r w:rsidR="00DD1E2F">
        <w:rPr>
          <w:rFonts w:ascii="Times New Roman" w:hAnsi="Times New Roman" w:cs="Times New Roman"/>
          <w:spacing w:val="-2"/>
          <w:sz w:val="24"/>
          <w:szCs w:val="24"/>
        </w:rPr>
        <w:t xml:space="preserve"> çalışan</w:t>
      </w:r>
      <w:r w:rsidRPr="00C96894">
        <w:rPr>
          <w:rFonts w:ascii="Times New Roman" w:hAnsi="Times New Roman" w:cs="Times New Roman"/>
          <w:i/>
          <w:spacing w:val="-2"/>
          <w:sz w:val="24"/>
          <w:szCs w:val="24"/>
        </w:rPr>
        <w:t xml:space="preserve"> sayısına bakılmaksızın işverenlerin çalıştırdıkları aday çırak, çırak, mesleki eğitim gören, staj veya tamamlayıcı eğitim gören öğrencilere 3308 sayılı kanunun 25. Maddesi kapsamında yapılacak olan ödemelerin asgari ücretin net tutarının yüzde otuzundan az </w:t>
      </w:r>
      <w:r w:rsidRPr="00DA3076">
        <w:rPr>
          <w:rFonts w:ascii="Times New Roman" w:hAnsi="Times New Roman" w:cs="Times New Roman"/>
          <w:i/>
          <w:spacing w:val="-2"/>
          <w:sz w:val="24"/>
          <w:szCs w:val="24"/>
        </w:rPr>
        <w:t xml:space="preserve">olamayacağı belirlenmiş ve yapacakları </w:t>
      </w:r>
      <w:r w:rsidRPr="00DA3076">
        <w:rPr>
          <w:rFonts w:ascii="Times New Roman" w:hAnsi="Times New Roman" w:cs="Times New Roman"/>
          <w:i/>
          <w:spacing w:val="-2"/>
          <w:sz w:val="24"/>
          <w:szCs w:val="24"/>
        </w:rPr>
        <w:lastRenderedPageBreak/>
        <w:t xml:space="preserve">ödemelerde; 20’den az personel çalıştıran işletmelerin kanun kapsamında ödeyeceği en az ücretin 2/3’ü, 20’den fazla personel çalıştıran işletmelerin ödeyeceği en az ücretin 1/3’ünün işsizlik sigortası fonundan karşılanacağı yönünde düzenleme bulunmaktadır.  Ayrıca aynı madde kapsamında </w:t>
      </w:r>
      <w:r w:rsidRPr="00DA3076">
        <w:rPr>
          <w:rFonts w:ascii="Times New Roman" w:hAnsi="Times New Roman" w:cs="Times New Roman"/>
          <w:i/>
          <w:sz w:val="24"/>
          <w:szCs w:val="24"/>
        </w:rPr>
        <w:t>Kamu kurum ve kuruluşlarına Devlet katkısı ödenmez</w:t>
      </w:r>
      <w:r>
        <w:rPr>
          <w:rFonts w:ascii="Times New Roman" w:hAnsi="Times New Roman" w:cs="Times New Roman"/>
          <w:i/>
          <w:sz w:val="24"/>
          <w:szCs w:val="24"/>
        </w:rPr>
        <w:t xml:space="preserve"> denilmektedir.</w:t>
      </w:r>
    </w:p>
    <w:p w14:paraId="5E54FC15" w14:textId="77777777" w:rsidR="00CE4968" w:rsidRDefault="00CE4968" w:rsidP="00CE4968">
      <w:pPr>
        <w:pStyle w:val="GvdeMetni"/>
        <w:tabs>
          <w:tab w:val="left" w:pos="1532"/>
        </w:tabs>
        <w:kinsoku w:val="0"/>
        <w:overflowPunct w:val="0"/>
        <w:ind w:right="122"/>
        <w:jc w:val="both"/>
        <w:rPr>
          <w:sz w:val="22"/>
          <w:szCs w:val="22"/>
        </w:rPr>
      </w:pPr>
    </w:p>
    <w:p w14:paraId="6F6E81D9" w14:textId="795AFB4D" w:rsidR="00BD24B5" w:rsidRPr="00CE4968" w:rsidRDefault="00BD24B5" w:rsidP="00AC71C1">
      <w:pPr>
        <w:pStyle w:val="Default"/>
        <w:spacing w:after="120"/>
        <w:jc w:val="both"/>
        <w:rPr>
          <w:color w:val="auto"/>
          <w:spacing w:val="-2"/>
        </w:rPr>
      </w:pPr>
      <w:r w:rsidRPr="00DD1E2F">
        <w:rPr>
          <w:color w:val="auto"/>
          <w:spacing w:val="-2"/>
        </w:rPr>
        <w:t>Söz konusu hüküm kapsamında Milli Eğitim Bakanlığı ile Çalışma ve Sosyal Güvenlik Bakanlığı arasında 10.02.2017 tarihinde imzalanan</w:t>
      </w:r>
      <w:r w:rsidRPr="00BD24B5">
        <w:rPr>
          <w:color w:val="auto"/>
          <w:spacing w:val="-2"/>
        </w:rPr>
        <w:t xml:space="preserve"> “3308 Sayılı Mesleki Eğitim Kanununa Göre İşletmelerde Mesleki Eğitim Gören Öğrencilerin Ücretlerinin Bir Kısmının İşsizlik Fonundan Karşılanmasına İlişkin Usul ve Esaslar” yürürlüğe girmiştir. </w:t>
      </w:r>
      <w:r w:rsidR="00AC71C1" w:rsidRPr="00CE4968">
        <w:rPr>
          <w:color w:val="auto"/>
          <w:spacing w:val="-2"/>
        </w:rPr>
        <w:t>Anılan usul ve es</w:t>
      </w:r>
      <w:r w:rsidR="002E60FF">
        <w:rPr>
          <w:color w:val="auto"/>
          <w:spacing w:val="-2"/>
        </w:rPr>
        <w:t>asların 4 üncü maddesinin 7-8 i</w:t>
      </w:r>
      <w:r w:rsidR="00AC71C1" w:rsidRPr="00CE4968">
        <w:rPr>
          <w:color w:val="auto"/>
          <w:spacing w:val="-2"/>
        </w:rPr>
        <w:t>nci fıkralarına göre İşletmede Mesleki Eğitime tabi tutulan öğrencilerin ücretleri İşsizlik fonundan kaynak akarımı ile üniversitemiz tarafından karşılanacaktır.</w:t>
      </w:r>
    </w:p>
    <w:p w14:paraId="089B82B1" w14:textId="50F1725A" w:rsidR="00C8457D" w:rsidRDefault="00C8457D" w:rsidP="00C96894">
      <w:pPr>
        <w:pStyle w:val="AralkYok"/>
        <w:spacing w:after="120"/>
        <w:jc w:val="both"/>
        <w:rPr>
          <w:rFonts w:ascii="Times New Roman" w:hAnsi="Times New Roman" w:cs="Times New Roman"/>
          <w:spacing w:val="-2"/>
          <w:sz w:val="24"/>
          <w:szCs w:val="24"/>
        </w:rPr>
      </w:pPr>
    </w:p>
    <w:p w14:paraId="40F62912" w14:textId="77777777" w:rsidR="004E1826" w:rsidRPr="00C96894" w:rsidRDefault="004E1826" w:rsidP="00C96894">
      <w:pPr>
        <w:pStyle w:val="AralkYok"/>
        <w:spacing w:after="120"/>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Fon’dan öğrencilere ödenecek ücretlere ilişkin uygulama esasları: </w:t>
      </w:r>
    </w:p>
    <w:p w14:paraId="3E927546" w14:textId="3ABA256C" w:rsidR="004E1826" w:rsidRPr="00C96894" w:rsidRDefault="004E1826"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Öğrencilere, sözleşme gereği ödenmesi gereken ücretin, hesaplanan devlet katkısına ilişkin kısmı İŞKUR</w:t>
      </w:r>
      <w:r w:rsidR="009876B4">
        <w:rPr>
          <w:rFonts w:ascii="Times New Roman" w:hAnsi="Times New Roman" w:cs="Times New Roman"/>
          <w:spacing w:val="-2"/>
          <w:sz w:val="24"/>
          <w:szCs w:val="24"/>
        </w:rPr>
        <w:t xml:space="preserve"> tarafından Fon kaynaklarından </w:t>
      </w:r>
      <w:r w:rsidRPr="00C96894">
        <w:rPr>
          <w:rFonts w:ascii="Times New Roman" w:hAnsi="Times New Roman" w:cs="Times New Roman"/>
          <w:spacing w:val="-2"/>
          <w:sz w:val="24"/>
          <w:szCs w:val="24"/>
        </w:rPr>
        <w:t>karşılanacaktır.</w:t>
      </w:r>
    </w:p>
    <w:p w14:paraId="2210850A" w14:textId="77777777" w:rsidR="00113239" w:rsidRPr="00C96894" w:rsidRDefault="00113239"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Devamsızlığı olan, hasta izninde (raporlu) olan öğrencilerin </w:t>
      </w:r>
      <w:r w:rsidR="00B942B5">
        <w:rPr>
          <w:rFonts w:ascii="Times New Roman" w:hAnsi="Times New Roman" w:cs="Times New Roman"/>
          <w:spacing w:val="-2"/>
          <w:sz w:val="24"/>
          <w:szCs w:val="24"/>
        </w:rPr>
        <w:t xml:space="preserve">bu </w:t>
      </w:r>
      <w:r w:rsidRPr="00C96894">
        <w:rPr>
          <w:rFonts w:ascii="Times New Roman" w:hAnsi="Times New Roman" w:cs="Times New Roman"/>
          <w:spacing w:val="-2"/>
          <w:sz w:val="24"/>
          <w:szCs w:val="24"/>
        </w:rPr>
        <w:t xml:space="preserve">günlere karşılık gelen ücretleri ödenmeyecektir. </w:t>
      </w:r>
    </w:p>
    <w:p w14:paraId="6ECCA513" w14:textId="77777777" w:rsidR="00113239" w:rsidRPr="00C96894" w:rsidRDefault="00113239"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Bu usul ve esaslar kapsamında öğrencilere ödenecek ücretler her türlü vergiden müstesnadır.</w:t>
      </w:r>
    </w:p>
    <w:sectPr w:rsidR="00113239" w:rsidRPr="00C96894" w:rsidSect="00C8457D">
      <w:headerReference w:type="default" r:id="rId9"/>
      <w:footerReference w:type="default" r:id="rId10"/>
      <w:pgSz w:w="11906" w:h="16838"/>
      <w:pgMar w:top="851"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DA92" w14:textId="77777777" w:rsidR="000F2916" w:rsidRDefault="000F2916" w:rsidP="00C8457D">
      <w:pPr>
        <w:spacing w:after="0" w:line="240" w:lineRule="auto"/>
      </w:pPr>
      <w:r>
        <w:separator/>
      </w:r>
    </w:p>
  </w:endnote>
  <w:endnote w:type="continuationSeparator" w:id="0">
    <w:p w14:paraId="6C607500" w14:textId="77777777" w:rsidR="000F2916" w:rsidRDefault="000F2916" w:rsidP="00C8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87158"/>
      <w:docPartObj>
        <w:docPartGallery w:val="Page Numbers (Bottom of Page)"/>
        <w:docPartUnique/>
      </w:docPartObj>
    </w:sdtPr>
    <w:sdtEndPr/>
    <w:sdtContent>
      <w:sdt>
        <w:sdtPr>
          <w:id w:val="1728636285"/>
          <w:docPartObj>
            <w:docPartGallery w:val="Page Numbers (Top of Page)"/>
            <w:docPartUnique/>
          </w:docPartObj>
        </w:sdtPr>
        <w:sdtEndPr/>
        <w:sdtContent>
          <w:p w14:paraId="075D8FA9" w14:textId="0696BCC5" w:rsidR="007344E2" w:rsidRDefault="007344E2">
            <w:pPr>
              <w:pStyle w:val="AltBilgi"/>
              <w:jc w:val="center"/>
            </w:pPr>
            <w:r w:rsidRPr="007344E2">
              <w:rPr>
                <w:rFonts w:ascii="Times New Roman" w:hAnsi="Times New Roman" w:cs="Times New Roman"/>
                <w:sz w:val="20"/>
                <w:szCs w:val="20"/>
              </w:rPr>
              <w:t xml:space="preserve">Sayfa </w:t>
            </w:r>
            <w:r w:rsidRPr="007344E2">
              <w:rPr>
                <w:rFonts w:ascii="Times New Roman" w:hAnsi="Times New Roman" w:cs="Times New Roman"/>
                <w:b/>
                <w:bCs/>
                <w:sz w:val="20"/>
                <w:szCs w:val="20"/>
              </w:rPr>
              <w:fldChar w:fldCharType="begin"/>
            </w:r>
            <w:r w:rsidRPr="007344E2">
              <w:rPr>
                <w:rFonts w:ascii="Times New Roman" w:hAnsi="Times New Roman" w:cs="Times New Roman"/>
                <w:b/>
                <w:bCs/>
                <w:sz w:val="20"/>
                <w:szCs w:val="20"/>
              </w:rPr>
              <w:instrText>PAGE</w:instrText>
            </w:r>
            <w:r w:rsidRPr="007344E2">
              <w:rPr>
                <w:rFonts w:ascii="Times New Roman" w:hAnsi="Times New Roman" w:cs="Times New Roman"/>
                <w:b/>
                <w:bCs/>
                <w:sz w:val="20"/>
                <w:szCs w:val="20"/>
              </w:rPr>
              <w:fldChar w:fldCharType="separate"/>
            </w:r>
            <w:r w:rsidR="00431EE6">
              <w:rPr>
                <w:rFonts w:ascii="Times New Roman" w:hAnsi="Times New Roman" w:cs="Times New Roman"/>
                <w:b/>
                <w:bCs/>
                <w:noProof/>
                <w:sz w:val="20"/>
                <w:szCs w:val="20"/>
              </w:rPr>
              <w:t>2</w:t>
            </w:r>
            <w:r w:rsidRPr="007344E2">
              <w:rPr>
                <w:rFonts w:ascii="Times New Roman" w:hAnsi="Times New Roman" w:cs="Times New Roman"/>
                <w:b/>
                <w:bCs/>
                <w:sz w:val="20"/>
                <w:szCs w:val="20"/>
              </w:rPr>
              <w:fldChar w:fldCharType="end"/>
            </w:r>
            <w:r w:rsidRPr="007344E2">
              <w:rPr>
                <w:rFonts w:ascii="Times New Roman" w:hAnsi="Times New Roman" w:cs="Times New Roman"/>
                <w:sz w:val="20"/>
                <w:szCs w:val="20"/>
              </w:rPr>
              <w:t xml:space="preserve"> / </w:t>
            </w:r>
            <w:r w:rsidRPr="007344E2">
              <w:rPr>
                <w:rFonts w:ascii="Times New Roman" w:hAnsi="Times New Roman" w:cs="Times New Roman"/>
                <w:b/>
                <w:bCs/>
                <w:sz w:val="20"/>
                <w:szCs w:val="20"/>
              </w:rPr>
              <w:fldChar w:fldCharType="begin"/>
            </w:r>
            <w:r w:rsidRPr="007344E2">
              <w:rPr>
                <w:rFonts w:ascii="Times New Roman" w:hAnsi="Times New Roman" w:cs="Times New Roman"/>
                <w:b/>
                <w:bCs/>
                <w:sz w:val="20"/>
                <w:szCs w:val="20"/>
              </w:rPr>
              <w:instrText>NUMPAGES</w:instrText>
            </w:r>
            <w:r w:rsidRPr="007344E2">
              <w:rPr>
                <w:rFonts w:ascii="Times New Roman" w:hAnsi="Times New Roman" w:cs="Times New Roman"/>
                <w:b/>
                <w:bCs/>
                <w:sz w:val="20"/>
                <w:szCs w:val="20"/>
              </w:rPr>
              <w:fldChar w:fldCharType="separate"/>
            </w:r>
            <w:r w:rsidR="00431EE6">
              <w:rPr>
                <w:rFonts w:ascii="Times New Roman" w:hAnsi="Times New Roman" w:cs="Times New Roman"/>
                <w:b/>
                <w:bCs/>
                <w:noProof/>
                <w:sz w:val="20"/>
                <w:szCs w:val="20"/>
              </w:rPr>
              <w:t>2</w:t>
            </w:r>
            <w:r w:rsidRPr="007344E2">
              <w:rPr>
                <w:rFonts w:ascii="Times New Roman" w:hAnsi="Times New Roman" w:cs="Times New Roman"/>
                <w:b/>
                <w:bCs/>
                <w:sz w:val="20"/>
                <w:szCs w:val="20"/>
              </w:rPr>
              <w:fldChar w:fldCharType="end"/>
            </w:r>
          </w:p>
        </w:sdtContent>
      </w:sdt>
    </w:sdtContent>
  </w:sdt>
  <w:p w14:paraId="292DF413" w14:textId="77777777" w:rsidR="007344E2" w:rsidRDefault="007344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A529" w14:textId="77777777" w:rsidR="000F2916" w:rsidRDefault="000F2916" w:rsidP="00C8457D">
      <w:pPr>
        <w:spacing w:after="0" w:line="240" w:lineRule="auto"/>
      </w:pPr>
      <w:r>
        <w:separator/>
      </w:r>
    </w:p>
  </w:footnote>
  <w:footnote w:type="continuationSeparator" w:id="0">
    <w:p w14:paraId="4CBD1DC1" w14:textId="77777777" w:rsidR="000F2916" w:rsidRDefault="000F2916" w:rsidP="00C8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0C5B" w14:textId="1F9A2CA5" w:rsidR="00C8457D" w:rsidRPr="00C8457D" w:rsidRDefault="00C8457D" w:rsidP="00C8457D">
    <w:pPr>
      <w:pStyle w:val="stBilgi"/>
      <w:jc w:val="right"/>
      <w:rPr>
        <w:rFonts w:ascii="Times New Roman" w:hAnsi="Times New Roman" w:cs="Times New Roman"/>
        <w:sz w:val="20"/>
      </w:rPr>
    </w:pPr>
    <w:r w:rsidRPr="00C8457D">
      <w:rPr>
        <w:rFonts w:ascii="Times New Roman" w:hAnsi="Times New Roman" w:cs="Times New Roman"/>
        <w:sz w:val="20"/>
      </w:rPr>
      <w:t>Form_5_Öğrenci Ücreti Ödeme Hükümleri</w:t>
    </w:r>
  </w:p>
  <w:p w14:paraId="12F8C85B" w14:textId="77777777" w:rsidR="00C8457D" w:rsidRDefault="00C8457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720B3"/>
    <w:multiLevelType w:val="hybridMultilevel"/>
    <w:tmpl w:val="4D8ECA1A"/>
    <w:lvl w:ilvl="0" w:tplc="1492615A">
      <w:start w:val="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026C49"/>
    <w:multiLevelType w:val="hybridMultilevel"/>
    <w:tmpl w:val="18444E9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E2"/>
    <w:rsid w:val="000527B9"/>
    <w:rsid w:val="00052D15"/>
    <w:rsid w:val="00067387"/>
    <w:rsid w:val="00073B79"/>
    <w:rsid w:val="000E59EC"/>
    <w:rsid w:val="000F2916"/>
    <w:rsid w:val="00100597"/>
    <w:rsid w:val="00113239"/>
    <w:rsid w:val="00125E29"/>
    <w:rsid w:val="00147449"/>
    <w:rsid w:val="001A1A51"/>
    <w:rsid w:val="001C17F8"/>
    <w:rsid w:val="001D477F"/>
    <w:rsid w:val="001E6627"/>
    <w:rsid w:val="001F0605"/>
    <w:rsid w:val="002200B1"/>
    <w:rsid w:val="002503CD"/>
    <w:rsid w:val="00265859"/>
    <w:rsid w:val="00285CD8"/>
    <w:rsid w:val="00296D4E"/>
    <w:rsid w:val="002A77A8"/>
    <w:rsid w:val="002B1C97"/>
    <w:rsid w:val="002C79CD"/>
    <w:rsid w:val="002E60FF"/>
    <w:rsid w:val="002F6729"/>
    <w:rsid w:val="00304421"/>
    <w:rsid w:val="00306BE2"/>
    <w:rsid w:val="00314D54"/>
    <w:rsid w:val="00330C6B"/>
    <w:rsid w:val="003374BB"/>
    <w:rsid w:val="00373AA3"/>
    <w:rsid w:val="0039248B"/>
    <w:rsid w:val="003A397B"/>
    <w:rsid w:val="003B773D"/>
    <w:rsid w:val="003C0732"/>
    <w:rsid w:val="00403439"/>
    <w:rsid w:val="004212DF"/>
    <w:rsid w:val="00431EE6"/>
    <w:rsid w:val="00441E9A"/>
    <w:rsid w:val="00461EE0"/>
    <w:rsid w:val="00476FCB"/>
    <w:rsid w:val="00482890"/>
    <w:rsid w:val="00491155"/>
    <w:rsid w:val="004A1B08"/>
    <w:rsid w:val="004A687D"/>
    <w:rsid w:val="004E1826"/>
    <w:rsid w:val="004F1993"/>
    <w:rsid w:val="00500FAB"/>
    <w:rsid w:val="005034D8"/>
    <w:rsid w:val="005130CE"/>
    <w:rsid w:val="005154EA"/>
    <w:rsid w:val="00516FCE"/>
    <w:rsid w:val="0054328A"/>
    <w:rsid w:val="00550C3D"/>
    <w:rsid w:val="00554D43"/>
    <w:rsid w:val="00577BC8"/>
    <w:rsid w:val="00595908"/>
    <w:rsid w:val="005C3ACF"/>
    <w:rsid w:val="005D7AC8"/>
    <w:rsid w:val="006544EF"/>
    <w:rsid w:val="00696C8C"/>
    <w:rsid w:val="006B1FE4"/>
    <w:rsid w:val="006C3B4D"/>
    <w:rsid w:val="006F58F9"/>
    <w:rsid w:val="00723E34"/>
    <w:rsid w:val="00724851"/>
    <w:rsid w:val="007344E2"/>
    <w:rsid w:val="00746100"/>
    <w:rsid w:val="00775BA5"/>
    <w:rsid w:val="007766A2"/>
    <w:rsid w:val="007876F2"/>
    <w:rsid w:val="007877E7"/>
    <w:rsid w:val="00792FD1"/>
    <w:rsid w:val="007930C7"/>
    <w:rsid w:val="007D2312"/>
    <w:rsid w:val="00815515"/>
    <w:rsid w:val="008251CC"/>
    <w:rsid w:val="0083223F"/>
    <w:rsid w:val="008425C3"/>
    <w:rsid w:val="00846A52"/>
    <w:rsid w:val="00871746"/>
    <w:rsid w:val="008719F4"/>
    <w:rsid w:val="00897387"/>
    <w:rsid w:val="008974C2"/>
    <w:rsid w:val="008A1891"/>
    <w:rsid w:val="008A37C0"/>
    <w:rsid w:val="008A46CA"/>
    <w:rsid w:val="008C6DB3"/>
    <w:rsid w:val="008D1CD1"/>
    <w:rsid w:val="00902373"/>
    <w:rsid w:val="009245B5"/>
    <w:rsid w:val="00936B71"/>
    <w:rsid w:val="00944BBD"/>
    <w:rsid w:val="00950480"/>
    <w:rsid w:val="00956C4E"/>
    <w:rsid w:val="009876B4"/>
    <w:rsid w:val="009A71B3"/>
    <w:rsid w:val="009C572B"/>
    <w:rsid w:val="009C760A"/>
    <w:rsid w:val="009D096B"/>
    <w:rsid w:val="009E7FD5"/>
    <w:rsid w:val="009F7ADE"/>
    <w:rsid w:val="00A34005"/>
    <w:rsid w:val="00A61000"/>
    <w:rsid w:val="00A642D6"/>
    <w:rsid w:val="00A77B72"/>
    <w:rsid w:val="00AB51CA"/>
    <w:rsid w:val="00AC71C1"/>
    <w:rsid w:val="00AF0DCF"/>
    <w:rsid w:val="00B0696C"/>
    <w:rsid w:val="00B2752D"/>
    <w:rsid w:val="00B5023D"/>
    <w:rsid w:val="00B739DD"/>
    <w:rsid w:val="00B82B1D"/>
    <w:rsid w:val="00B9423B"/>
    <w:rsid w:val="00B942B5"/>
    <w:rsid w:val="00B95AAA"/>
    <w:rsid w:val="00BC5429"/>
    <w:rsid w:val="00BD24B5"/>
    <w:rsid w:val="00BE258D"/>
    <w:rsid w:val="00C02423"/>
    <w:rsid w:val="00C036B2"/>
    <w:rsid w:val="00C04F2C"/>
    <w:rsid w:val="00C051DB"/>
    <w:rsid w:val="00C05ED5"/>
    <w:rsid w:val="00C40369"/>
    <w:rsid w:val="00C41F42"/>
    <w:rsid w:val="00C7270D"/>
    <w:rsid w:val="00C8457D"/>
    <w:rsid w:val="00C91FF7"/>
    <w:rsid w:val="00C96894"/>
    <w:rsid w:val="00CA0A1B"/>
    <w:rsid w:val="00CA598C"/>
    <w:rsid w:val="00CB1CFB"/>
    <w:rsid w:val="00CD04FC"/>
    <w:rsid w:val="00CD063A"/>
    <w:rsid w:val="00CE1674"/>
    <w:rsid w:val="00CE4968"/>
    <w:rsid w:val="00D045C7"/>
    <w:rsid w:val="00D50CAB"/>
    <w:rsid w:val="00D55693"/>
    <w:rsid w:val="00D723AF"/>
    <w:rsid w:val="00D944FA"/>
    <w:rsid w:val="00D952CC"/>
    <w:rsid w:val="00D97DDC"/>
    <w:rsid w:val="00DA3076"/>
    <w:rsid w:val="00DD1E2F"/>
    <w:rsid w:val="00E000DE"/>
    <w:rsid w:val="00E000E3"/>
    <w:rsid w:val="00E06FAD"/>
    <w:rsid w:val="00E16D6B"/>
    <w:rsid w:val="00E80737"/>
    <w:rsid w:val="00E867A6"/>
    <w:rsid w:val="00EC4A40"/>
    <w:rsid w:val="00EE49A7"/>
    <w:rsid w:val="00F2433D"/>
    <w:rsid w:val="00F44464"/>
    <w:rsid w:val="00F53A89"/>
    <w:rsid w:val="00F54D84"/>
    <w:rsid w:val="00F55EEC"/>
    <w:rsid w:val="00F7691C"/>
    <w:rsid w:val="00FA2109"/>
    <w:rsid w:val="00FB24D3"/>
    <w:rsid w:val="00FC1B68"/>
    <w:rsid w:val="00FD4269"/>
    <w:rsid w:val="00FF2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031E7"/>
  <w15:docId w15:val="{623A60EA-260D-4460-B100-6EF47B2E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6BE2"/>
    <w:pPr>
      <w:spacing w:after="0" w:line="240" w:lineRule="auto"/>
    </w:pPr>
  </w:style>
  <w:style w:type="character" w:customStyle="1" w:styleId="apple-converted-space">
    <w:name w:val="apple-converted-space"/>
    <w:basedOn w:val="VarsaylanParagrafYazTipi"/>
    <w:rsid w:val="008974C2"/>
  </w:style>
  <w:style w:type="paragraph" w:styleId="BalonMetni">
    <w:name w:val="Balloon Text"/>
    <w:basedOn w:val="Normal"/>
    <w:link w:val="BalonMetniChar"/>
    <w:uiPriority w:val="99"/>
    <w:semiHidden/>
    <w:unhideWhenUsed/>
    <w:rsid w:val="003A39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97B"/>
    <w:rPr>
      <w:rFonts w:ascii="Tahoma" w:hAnsi="Tahoma" w:cs="Tahoma"/>
      <w:sz w:val="16"/>
      <w:szCs w:val="16"/>
    </w:rPr>
  </w:style>
  <w:style w:type="paragraph" w:customStyle="1" w:styleId="Default">
    <w:name w:val="Default"/>
    <w:rsid w:val="00B82B1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F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7876F2"/>
    <w:pPr>
      <w:widowControl w:val="0"/>
      <w:autoSpaceDE w:val="0"/>
      <w:autoSpaceDN w:val="0"/>
      <w:adjustRightInd w:val="0"/>
      <w:spacing w:after="0" w:line="240" w:lineRule="auto"/>
      <w:ind w:left="116" w:firstLine="707"/>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7876F2"/>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C845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457D"/>
  </w:style>
  <w:style w:type="paragraph" w:styleId="AltBilgi">
    <w:name w:val="footer"/>
    <w:basedOn w:val="Normal"/>
    <w:link w:val="AltBilgiChar"/>
    <w:uiPriority w:val="99"/>
    <w:unhideWhenUsed/>
    <w:rsid w:val="00C845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48762">
      <w:bodyDiv w:val="1"/>
      <w:marLeft w:val="0"/>
      <w:marRight w:val="0"/>
      <w:marTop w:val="0"/>
      <w:marBottom w:val="0"/>
      <w:divBdr>
        <w:top w:val="none" w:sz="0" w:space="0" w:color="auto"/>
        <w:left w:val="none" w:sz="0" w:space="0" w:color="auto"/>
        <w:bottom w:val="none" w:sz="0" w:space="0" w:color="auto"/>
        <w:right w:val="none" w:sz="0" w:space="0" w:color="auto"/>
      </w:divBdr>
    </w:div>
    <w:div w:id="11635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B98D-FCAE-4EE6-9027-3A1124C5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AKŞİT</dc:creator>
  <cp:lastModifiedBy>DELL_PC</cp:lastModifiedBy>
  <cp:revision>6</cp:revision>
  <cp:lastPrinted>2022-01-11T13:57:00Z</cp:lastPrinted>
  <dcterms:created xsi:type="dcterms:W3CDTF">2022-01-11T14:16:00Z</dcterms:created>
  <dcterms:modified xsi:type="dcterms:W3CDTF">2022-01-12T06:26:00Z</dcterms:modified>
</cp:coreProperties>
</file>