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EA" w:rsidRDefault="00B177EA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597"/>
      </w:tblGrid>
      <w:tr w:rsidR="00254DA0" w:rsidRPr="00052EF8" w:rsidTr="007858AD">
        <w:trPr>
          <w:trHeight w:val="9573"/>
        </w:trPr>
        <w:tc>
          <w:tcPr>
            <w:tcW w:w="9396" w:type="dxa"/>
            <w:gridSpan w:val="2"/>
          </w:tcPr>
          <w:p w:rsidR="00F944A1" w:rsidRDefault="00F944A1" w:rsidP="00F944A1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Öğrencilerin Güz </w:t>
            </w:r>
            <w:r w:rsidRPr="009D47F0">
              <w:rPr>
                <w:b/>
                <w:sz w:val="32"/>
              </w:rPr>
              <w:t>döneminde işletmede mesleki eğitime başlayabilmeleri için alttan devam zorunluluğu bulunan dersinin olmaması gerekmektedir.</w:t>
            </w:r>
          </w:p>
          <w:p w:rsidR="00F944A1" w:rsidRPr="000B061B" w:rsidRDefault="00F944A1" w:rsidP="00F944A1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Güz döneminde</w:t>
            </w:r>
            <w:r w:rsidRPr="006C3083">
              <w:rPr>
                <w:b/>
                <w:sz w:val="32"/>
              </w:rPr>
              <w:t xml:space="preserve"> yalnızca devam zorunluluğu olmayan dersler İME dersi ile birlikte alınabilir. Bunun için dönemde alınması gerekli AGNO önem arz etmektedir (Yönetmeliğe b</w:t>
            </w:r>
            <w:r>
              <w:rPr>
                <w:b/>
                <w:sz w:val="32"/>
              </w:rPr>
              <w:t>a</w:t>
            </w:r>
            <w:r w:rsidRPr="006C3083">
              <w:rPr>
                <w:b/>
                <w:sz w:val="32"/>
              </w:rPr>
              <w:t>k</w:t>
            </w:r>
            <w:r>
              <w:rPr>
                <w:b/>
                <w:sz w:val="32"/>
              </w:rPr>
              <w:t>ı</w:t>
            </w:r>
            <w:r w:rsidRPr="006C3083">
              <w:rPr>
                <w:b/>
                <w:sz w:val="32"/>
              </w:rPr>
              <w:t>n</w:t>
            </w:r>
            <w:r>
              <w:rPr>
                <w:b/>
                <w:sz w:val="32"/>
              </w:rPr>
              <w:t>ı</w:t>
            </w:r>
            <w:r w:rsidRPr="006C3083">
              <w:rPr>
                <w:b/>
                <w:sz w:val="32"/>
              </w:rPr>
              <w:t>z)</w:t>
            </w:r>
            <w:r>
              <w:rPr>
                <w:b/>
                <w:sz w:val="32"/>
              </w:rPr>
              <w:t>.</w:t>
            </w:r>
          </w:p>
          <w:p w:rsidR="00F944A1" w:rsidRDefault="00F944A1" w:rsidP="00F944A1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  <w:r w:rsidRPr="008A59B4">
              <w:rPr>
                <w:b/>
                <w:sz w:val="32"/>
              </w:rPr>
              <w:t>önem içerisinde öğrencinin alması gereken kredi (AKTS) sınırları içerisinde öncelik devam zorunluluğu bulunmayan dersin alınması, devamında işletmede mesleki eğitim dersinin alınması gerekmektedir.</w:t>
            </w:r>
          </w:p>
          <w:p w:rsidR="00254DA0" w:rsidRDefault="00254DA0" w:rsidP="00254DA0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sz w:val="32"/>
              </w:rPr>
            </w:pPr>
            <w:r w:rsidRPr="006C3083">
              <w:rPr>
                <w:b/>
                <w:sz w:val="32"/>
              </w:rPr>
              <w:t>Staj I ve Staj II derslerinden başarıyla geçilmiş olması gerekmektedir.</w:t>
            </w:r>
          </w:p>
          <w:p w:rsidR="00254DA0" w:rsidRPr="004558AF" w:rsidRDefault="00254DA0" w:rsidP="00254DA0">
            <w:pPr>
              <w:pStyle w:val="ListeParagraf"/>
              <w:numPr>
                <w:ilvl w:val="0"/>
                <w:numId w:val="5"/>
              </w:numPr>
              <w:jc w:val="both"/>
            </w:pPr>
            <w:r w:rsidRPr="00052EF8">
              <w:rPr>
                <w:b/>
                <w:sz w:val="32"/>
              </w:rPr>
              <w:t>Bahar dönemindeki derslerin başarı durumları netleştikten sonra sürecin başlatılması gerekmektedir.</w:t>
            </w:r>
          </w:p>
          <w:p w:rsidR="00254DA0" w:rsidRPr="00052EF8" w:rsidRDefault="00254DA0" w:rsidP="00254DA0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rPr>
                <w:b/>
                <w:sz w:val="32"/>
              </w:rPr>
              <w:t>1. ve 2. Sınıftan alması gerekli hiçbir dersinin olmaması gerekmektedir.</w:t>
            </w:r>
            <w:r w:rsidRPr="00052EF8">
              <w:rPr>
                <w:b/>
                <w:sz w:val="32"/>
              </w:rPr>
              <w:t xml:space="preserve">  </w:t>
            </w:r>
          </w:p>
          <w:p w:rsidR="00254DA0" w:rsidRDefault="00254DA0" w:rsidP="007858AD">
            <w:pPr>
              <w:pStyle w:val="ListeParagraf"/>
              <w:jc w:val="both"/>
            </w:pPr>
          </w:p>
          <w:p w:rsidR="00254DA0" w:rsidRPr="006C3083" w:rsidRDefault="00254DA0" w:rsidP="007858AD">
            <w:pPr>
              <w:jc w:val="center"/>
              <w:rPr>
                <w:b/>
              </w:rPr>
            </w:pPr>
            <w:r w:rsidRPr="006C3083">
              <w:rPr>
                <w:b/>
              </w:rPr>
              <w:t>KASTAMONU ÜNİVERSİTESİ ÖN LİSANS VE LİSANS EĞİTİM-ÖĞRETİM VE SINAV YÖNETMELİĞİ</w:t>
            </w:r>
          </w:p>
          <w:p w:rsidR="00254DA0" w:rsidRDefault="00254DA0" w:rsidP="007858AD">
            <w:pPr>
              <w:jc w:val="both"/>
            </w:pPr>
          </w:p>
          <w:p w:rsidR="00254DA0" w:rsidRPr="006C3083" w:rsidRDefault="00254DA0" w:rsidP="007858AD">
            <w:pPr>
              <w:jc w:val="both"/>
              <w:rPr>
                <w:b/>
              </w:rPr>
            </w:pPr>
            <w:r w:rsidRPr="006C3083">
              <w:rPr>
                <w:b/>
              </w:rPr>
              <w:t xml:space="preserve">Kayıt yenileme ve ders kaydı </w:t>
            </w:r>
          </w:p>
          <w:p w:rsidR="00254DA0" w:rsidRPr="006C3083" w:rsidRDefault="00254DA0" w:rsidP="007858AD">
            <w:pPr>
              <w:jc w:val="both"/>
              <w:rPr>
                <w:b/>
                <w:sz w:val="32"/>
              </w:rPr>
            </w:pPr>
            <w:r w:rsidRPr="006C3083">
              <w:rPr>
                <w:b/>
              </w:rPr>
              <w:t>MADDE 8</w:t>
            </w:r>
          </w:p>
          <w:p w:rsidR="00254DA0" w:rsidRDefault="00254DA0" w:rsidP="007858AD">
            <w:pPr>
              <w:jc w:val="both"/>
            </w:pPr>
          </w:p>
          <w:p w:rsidR="00254DA0" w:rsidRDefault="00254DA0" w:rsidP="007858AD">
            <w:pPr>
              <w:jc w:val="both"/>
            </w:pPr>
            <w:r>
              <w:t xml:space="preserve">(8) Öğrenciler, bulunduğu dönem ve alt dönemlerden olmak üzere AGNO 2.00’ın altında ise 30 AKTS alabilir. </w:t>
            </w:r>
          </w:p>
          <w:p w:rsidR="00254DA0" w:rsidRDefault="00254DA0" w:rsidP="007858AD">
            <w:pPr>
              <w:jc w:val="both"/>
            </w:pPr>
          </w:p>
          <w:p w:rsidR="00254DA0" w:rsidRDefault="00254DA0" w:rsidP="007858AD">
            <w:pPr>
              <w:jc w:val="both"/>
            </w:pPr>
            <w:r>
              <w:t xml:space="preserve">(9) Öğrenciler, bulunduğu dönem ve alt dönemlerden olmak üzere AGNO 2.00-2.99 arasında ise 36 AKTS alabilir. </w:t>
            </w:r>
          </w:p>
          <w:p w:rsidR="00254DA0" w:rsidRDefault="00254DA0" w:rsidP="007858AD">
            <w:pPr>
              <w:jc w:val="both"/>
            </w:pPr>
          </w:p>
          <w:p w:rsidR="00254DA0" w:rsidRDefault="00254DA0" w:rsidP="007858AD">
            <w:pPr>
              <w:jc w:val="both"/>
            </w:pPr>
            <w:r>
              <w:t xml:space="preserve">(10) Öğrenciler, bulunduğu dönem ve alt dönemlerden olmak üzere AGNO 3.00 ve üzerinde ise 40 AKTS alabilir. </w:t>
            </w:r>
          </w:p>
          <w:p w:rsidR="00254DA0" w:rsidRDefault="00254DA0" w:rsidP="007858AD">
            <w:pPr>
              <w:jc w:val="both"/>
            </w:pPr>
          </w:p>
          <w:p w:rsidR="00254DA0" w:rsidRPr="00052EF8" w:rsidRDefault="00254DA0" w:rsidP="007858AD">
            <w:pPr>
              <w:rPr>
                <w:b/>
                <w:sz w:val="32"/>
              </w:rPr>
            </w:pPr>
            <w:r>
              <w:t>(11) Öğrenci birbirini izleyen iki yarıyıl sonunda mezun olabilecek durumda ise ilgili yönetim kurulunun kararıyla AGNO 2.00 ve üzerinde olanlar, 40 AKTS ve 1 derse ( AKTS limitine bakılmaksızın ) kayıt yaptırabilir.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254DA0" w:rsidRPr="0073040E" w:rsidTr="007858AD">
        <w:trPr>
          <w:trHeight w:val="566"/>
        </w:trPr>
        <w:tc>
          <w:tcPr>
            <w:tcW w:w="6799" w:type="dxa"/>
          </w:tcPr>
          <w:p w:rsidR="00254DA0" w:rsidRPr="0073040E" w:rsidRDefault="00254DA0" w:rsidP="007858AD">
            <w:pPr>
              <w:rPr>
                <w:b/>
              </w:rPr>
            </w:pPr>
            <w:r>
              <w:rPr>
                <w:b/>
              </w:rPr>
              <w:t>UYGULAMA SÜRECİ</w:t>
            </w:r>
          </w:p>
        </w:tc>
        <w:tc>
          <w:tcPr>
            <w:tcW w:w="2597" w:type="dxa"/>
          </w:tcPr>
          <w:p w:rsidR="00254DA0" w:rsidRPr="0073040E" w:rsidRDefault="00254DA0" w:rsidP="007858AD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</w:tr>
      <w:tr w:rsidR="00254DA0" w:rsidRPr="001776C4" w:rsidTr="007858AD">
        <w:trPr>
          <w:trHeight w:val="566"/>
        </w:trPr>
        <w:tc>
          <w:tcPr>
            <w:tcW w:w="6799" w:type="dxa"/>
          </w:tcPr>
          <w:p w:rsidR="00254DA0" w:rsidRPr="0073040E" w:rsidRDefault="00254DA0" w:rsidP="007858AD">
            <w:pPr>
              <w:rPr>
                <w:b/>
              </w:rPr>
            </w:pPr>
            <w:r w:rsidRPr="0073040E">
              <w:rPr>
                <w:b/>
              </w:rPr>
              <w:t>İşletmede</w:t>
            </w:r>
            <w:r>
              <w:rPr>
                <w:b/>
              </w:rPr>
              <w:t xml:space="preserve"> Mesleki Eğitim Uygulama Tarihi</w:t>
            </w:r>
          </w:p>
        </w:tc>
        <w:tc>
          <w:tcPr>
            <w:tcW w:w="2597" w:type="dxa"/>
          </w:tcPr>
          <w:p w:rsidR="00254DA0" w:rsidRPr="001776C4" w:rsidRDefault="00A875B4" w:rsidP="008416C5">
            <w:pPr>
              <w:jc w:val="both"/>
            </w:pPr>
            <w:r>
              <w:t>15 Eylül 2025 (Pazartesi)-29 Aralık 2025 (Pazartesi)</w:t>
            </w:r>
          </w:p>
        </w:tc>
      </w:tr>
    </w:tbl>
    <w:p w:rsidR="00254DA0" w:rsidRDefault="00254DA0"/>
    <w:p w:rsidR="00254DA0" w:rsidRDefault="00254DA0"/>
    <w:tbl>
      <w:tblPr>
        <w:tblStyle w:val="TabloKlavuz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4096"/>
        <w:gridCol w:w="4581"/>
      </w:tblGrid>
      <w:tr w:rsidR="00254DA0" w:rsidTr="0015563A">
        <w:trPr>
          <w:trHeight w:val="566"/>
        </w:trPr>
        <w:tc>
          <w:tcPr>
            <w:tcW w:w="724" w:type="dxa"/>
          </w:tcPr>
          <w:p w:rsidR="00254DA0" w:rsidRDefault="00254DA0" w:rsidP="00254DA0">
            <w:pPr>
              <w:rPr>
                <w:b/>
              </w:rPr>
            </w:pPr>
          </w:p>
        </w:tc>
        <w:tc>
          <w:tcPr>
            <w:tcW w:w="4096" w:type="dxa"/>
          </w:tcPr>
          <w:p w:rsidR="00254DA0" w:rsidRPr="0073040E" w:rsidRDefault="00254DA0" w:rsidP="00254DA0">
            <w:pPr>
              <w:rPr>
                <w:b/>
              </w:rPr>
            </w:pPr>
            <w:r>
              <w:rPr>
                <w:b/>
              </w:rPr>
              <w:t>Başvuru</w:t>
            </w:r>
            <w:r w:rsidRPr="0073040E">
              <w:rPr>
                <w:b/>
              </w:rPr>
              <w:t xml:space="preserve"> Süreci </w:t>
            </w:r>
          </w:p>
        </w:tc>
        <w:tc>
          <w:tcPr>
            <w:tcW w:w="4581" w:type="dxa"/>
          </w:tcPr>
          <w:p w:rsidR="00254DA0" w:rsidRPr="0073040E" w:rsidRDefault="00254DA0" w:rsidP="00254DA0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73720F" w:rsidTr="0015563A">
        <w:tc>
          <w:tcPr>
            <w:tcW w:w="724" w:type="dxa"/>
          </w:tcPr>
          <w:p w:rsidR="0073720F" w:rsidRDefault="0073720F" w:rsidP="0073720F">
            <w:r>
              <w:t>1.</w:t>
            </w:r>
          </w:p>
        </w:tc>
        <w:tc>
          <w:tcPr>
            <w:tcW w:w="4096" w:type="dxa"/>
          </w:tcPr>
          <w:p w:rsidR="0073720F" w:rsidRPr="005558C8" w:rsidRDefault="00042929" w:rsidP="0073720F">
            <w:r>
              <w:t>İME</w:t>
            </w:r>
            <w:r w:rsidR="0073720F" w:rsidRPr="005558C8">
              <w:t xml:space="preserve"> yapılacak işletmenin öğrenci tarafından bulunması</w:t>
            </w:r>
          </w:p>
          <w:p w:rsidR="0073720F" w:rsidRPr="005558C8" w:rsidRDefault="0073720F" w:rsidP="0073720F">
            <w:pPr>
              <w:jc w:val="both"/>
            </w:pPr>
          </w:p>
        </w:tc>
        <w:tc>
          <w:tcPr>
            <w:tcW w:w="4581" w:type="dxa"/>
          </w:tcPr>
          <w:p w:rsidR="0073720F" w:rsidRDefault="005558C8" w:rsidP="00FE37AE">
            <w:pPr>
              <w:jc w:val="both"/>
            </w:pPr>
            <w:r>
              <w:t>Firmada ilgili alanda mühendis veya yetkin personelin bulunması gerekmektedir.</w:t>
            </w:r>
          </w:p>
        </w:tc>
      </w:tr>
      <w:tr w:rsidR="0073720F" w:rsidTr="0015563A">
        <w:tc>
          <w:tcPr>
            <w:tcW w:w="724" w:type="dxa"/>
          </w:tcPr>
          <w:p w:rsidR="0073720F" w:rsidRDefault="005558C8" w:rsidP="0073720F">
            <w:r>
              <w:t>2.</w:t>
            </w:r>
          </w:p>
        </w:tc>
        <w:tc>
          <w:tcPr>
            <w:tcW w:w="4096" w:type="dxa"/>
          </w:tcPr>
          <w:p w:rsidR="0073720F" w:rsidRPr="005558C8" w:rsidRDefault="002B5600" w:rsidP="00B5559A">
            <w:r>
              <w:rPr>
                <w:b/>
              </w:rPr>
              <w:t>İşletme Öneri</w:t>
            </w:r>
            <w:r w:rsidR="00B5559A" w:rsidRPr="00181D3B">
              <w:rPr>
                <w:b/>
              </w:rPr>
              <w:t xml:space="preserve"> Formunun</w:t>
            </w:r>
            <w:r w:rsidR="005558C8" w:rsidRPr="005558C8">
              <w:t xml:space="preserve"> bilgisayar ortamında doldurulması</w:t>
            </w:r>
          </w:p>
        </w:tc>
        <w:tc>
          <w:tcPr>
            <w:tcW w:w="4581" w:type="dxa"/>
          </w:tcPr>
          <w:p w:rsidR="0073720F" w:rsidRDefault="0073720F" w:rsidP="0073720F"/>
        </w:tc>
      </w:tr>
      <w:tr w:rsidR="0073720F" w:rsidTr="0015563A">
        <w:tc>
          <w:tcPr>
            <w:tcW w:w="724" w:type="dxa"/>
          </w:tcPr>
          <w:p w:rsidR="0073720F" w:rsidRDefault="005558C8" w:rsidP="0073720F">
            <w:r>
              <w:t>3.</w:t>
            </w:r>
          </w:p>
        </w:tc>
        <w:tc>
          <w:tcPr>
            <w:tcW w:w="4096" w:type="dxa"/>
          </w:tcPr>
          <w:p w:rsidR="0073720F" w:rsidRPr="00DD424D" w:rsidRDefault="002B5600" w:rsidP="005558C8">
            <w:pPr>
              <w:jc w:val="both"/>
              <w:rPr>
                <w:rFonts w:cstheme="minorHAnsi"/>
              </w:rPr>
            </w:pPr>
            <w:r>
              <w:t>İşletme Öneri Formunu</w:t>
            </w:r>
            <w:r w:rsidR="005558C8" w:rsidRPr="005558C8">
              <w:rPr>
                <w:rFonts w:cstheme="minorHAnsi"/>
              </w:rPr>
              <w:t xml:space="preserve"> (1 nüsha) </w:t>
            </w:r>
            <w:r w:rsidR="005558C8" w:rsidRPr="005558C8">
              <w:rPr>
                <w:rFonts w:cstheme="minorHAnsi"/>
                <w:b/>
              </w:rPr>
              <w:t>Bölüm Uygulamalı Eğitimler Komisyonu Başkanı</w:t>
            </w:r>
            <w:r w:rsidR="005558C8" w:rsidRPr="005558C8">
              <w:rPr>
                <w:rFonts w:cstheme="minorHAnsi"/>
              </w:rPr>
              <w:t>na</w:t>
            </w:r>
            <w:r w:rsidR="005558C8">
              <w:rPr>
                <w:rFonts w:cstheme="minorHAnsi"/>
              </w:rPr>
              <w:t xml:space="preserve"> (BUEKB)</w:t>
            </w:r>
            <w:r w:rsidR="005558C8" w:rsidRPr="005558C8">
              <w:rPr>
                <w:rFonts w:cstheme="minorHAnsi"/>
              </w:rPr>
              <w:t xml:space="preserve"> ve </w:t>
            </w:r>
            <w:r w:rsidR="005558C8" w:rsidRPr="005558C8">
              <w:rPr>
                <w:rFonts w:cstheme="minorHAnsi"/>
                <w:b/>
              </w:rPr>
              <w:t>Danışmana</w:t>
            </w:r>
            <w:r w:rsidR="005558C8" w:rsidRPr="005558C8">
              <w:rPr>
                <w:rFonts w:cstheme="minorHAnsi"/>
              </w:rPr>
              <w:t xml:space="preserve"> </w:t>
            </w:r>
            <w:r w:rsidR="005558C8" w:rsidRPr="005558C8">
              <w:rPr>
                <w:rFonts w:cstheme="minorHAnsi"/>
                <w:u w:val="single"/>
              </w:rPr>
              <w:t>Onaylatmak</w:t>
            </w:r>
            <w:r w:rsidR="005558C8">
              <w:rPr>
                <w:rFonts w:cstheme="minorHAnsi"/>
                <w:u w:val="single"/>
              </w:rPr>
              <w:t>.</w:t>
            </w:r>
            <w:r w:rsidR="005558C8" w:rsidRPr="005558C8">
              <w:rPr>
                <w:rFonts w:cstheme="minorHAnsi"/>
              </w:rPr>
              <w:t xml:space="preserve"> </w:t>
            </w:r>
          </w:p>
        </w:tc>
        <w:tc>
          <w:tcPr>
            <w:tcW w:w="4581" w:type="dxa"/>
          </w:tcPr>
          <w:p w:rsidR="0073720F" w:rsidRDefault="005558C8" w:rsidP="00FE37AE">
            <w:pPr>
              <w:jc w:val="both"/>
            </w:pPr>
            <w:r>
              <w:t xml:space="preserve">Kastamonu dışında bulunan öğrenciler </w:t>
            </w:r>
            <w:r w:rsidR="005A561C">
              <w:t>İşletme Öneri Formunu</w:t>
            </w:r>
            <w:r w:rsidR="00B5559A">
              <w:t xml:space="preserve"> onaylatmak için bölüm İME</w:t>
            </w:r>
            <w:r>
              <w:t xml:space="preserve"> sorumlusu araştırma görevlisine mail ile ulaştırabilirler. </w:t>
            </w:r>
            <w:r w:rsidR="005A561C">
              <w:t>İşletme Öneri Formunu</w:t>
            </w:r>
            <w:r w:rsidR="005A561C" w:rsidRPr="005558C8">
              <w:rPr>
                <w:rFonts w:cstheme="minorHAnsi"/>
              </w:rPr>
              <w:t xml:space="preserve"> </w:t>
            </w:r>
            <w:r>
              <w:t>danışman ve BUEKB tarafından onaylanan öğrencilere mail yoluyla cevap verilecektir.</w:t>
            </w:r>
            <w:r w:rsidR="005A561C">
              <w:t xml:space="preserve"> </w:t>
            </w:r>
          </w:p>
        </w:tc>
      </w:tr>
      <w:tr w:rsidR="005558C8" w:rsidTr="0015563A">
        <w:tc>
          <w:tcPr>
            <w:tcW w:w="9401" w:type="dxa"/>
            <w:gridSpan w:val="3"/>
            <w:vAlign w:val="center"/>
          </w:tcPr>
          <w:p w:rsidR="005558C8" w:rsidRDefault="005558C8" w:rsidP="008416C5">
            <w:pPr>
              <w:jc w:val="both"/>
            </w:pPr>
            <w:r w:rsidRPr="005558C8">
              <w:rPr>
                <w:highlight w:val="yellow"/>
              </w:rPr>
              <w:t xml:space="preserve">İşletme önerisi </w:t>
            </w:r>
            <w:r w:rsidRPr="005558C8">
              <w:rPr>
                <w:b/>
                <w:highlight w:val="yellow"/>
              </w:rPr>
              <w:t>uygun</w:t>
            </w:r>
            <w:r w:rsidRPr="005558C8">
              <w:rPr>
                <w:highlight w:val="yellow"/>
              </w:rPr>
              <w:t xml:space="preserve"> bulunan öğrenciler 4. </w:t>
            </w:r>
            <w:r>
              <w:rPr>
                <w:highlight w:val="yellow"/>
              </w:rPr>
              <w:t>a</w:t>
            </w:r>
            <w:r w:rsidRPr="005558C8">
              <w:rPr>
                <w:highlight w:val="yellow"/>
              </w:rPr>
              <w:t xml:space="preserve">dımdan devam edecektir. </w:t>
            </w:r>
            <w:r w:rsidRPr="005558C8">
              <w:rPr>
                <w:b/>
                <w:highlight w:val="yellow"/>
              </w:rPr>
              <w:t>Uygun bulunmayanlar</w:t>
            </w:r>
            <w:r w:rsidRPr="005558C8">
              <w:rPr>
                <w:highlight w:val="yellow"/>
              </w:rPr>
              <w:t xml:space="preserve"> 1. </w:t>
            </w:r>
            <w:r w:rsidR="00054EE4">
              <w:rPr>
                <w:highlight w:val="yellow"/>
              </w:rPr>
              <w:t>adıma</w:t>
            </w:r>
            <w:r w:rsidRPr="005558C8">
              <w:rPr>
                <w:highlight w:val="yellow"/>
              </w:rPr>
              <w:t xml:space="preserve"> </w:t>
            </w:r>
            <w:r w:rsidRPr="00054EE4">
              <w:rPr>
                <w:highlight w:val="yellow"/>
              </w:rPr>
              <w:t xml:space="preserve">tekrar </w:t>
            </w:r>
            <w:r w:rsidR="00054EE4" w:rsidRPr="00054EE4">
              <w:rPr>
                <w:highlight w:val="yellow"/>
              </w:rPr>
              <w:t>dönecektir.</w:t>
            </w:r>
          </w:p>
        </w:tc>
      </w:tr>
      <w:tr w:rsidR="0073720F" w:rsidTr="0015563A">
        <w:tc>
          <w:tcPr>
            <w:tcW w:w="724" w:type="dxa"/>
          </w:tcPr>
          <w:p w:rsidR="0073720F" w:rsidRDefault="00054EE4" w:rsidP="0073720F">
            <w:r>
              <w:t>4.</w:t>
            </w:r>
          </w:p>
        </w:tc>
        <w:tc>
          <w:tcPr>
            <w:tcW w:w="4096" w:type="dxa"/>
          </w:tcPr>
          <w:p w:rsidR="00DC6669" w:rsidRDefault="00DC6669" w:rsidP="00DC6669">
            <w:pPr>
              <w:rPr>
                <w:b/>
              </w:rPr>
            </w:pPr>
            <w:r w:rsidRPr="00827580">
              <w:rPr>
                <w:b/>
              </w:rPr>
              <w:t>İME Sözleşmesi</w:t>
            </w:r>
            <w:r>
              <w:rPr>
                <w:b/>
              </w:rPr>
              <w:t xml:space="preserve"> </w:t>
            </w:r>
          </w:p>
          <w:p w:rsidR="00F71E5A" w:rsidRDefault="00DC6669" w:rsidP="0073720F">
            <w:pPr>
              <w:jc w:val="both"/>
            </w:pPr>
            <w:r>
              <w:t>Öğrencilerin bu formları</w:t>
            </w:r>
            <w:r w:rsidR="00054EE4">
              <w:t xml:space="preserve"> bilgisayar ortamında doldurulması (3 nüsha)</w:t>
            </w:r>
            <w:r w:rsidR="00F71E5A" w:rsidRPr="00054EE4">
              <w:t xml:space="preserve"> </w:t>
            </w:r>
          </w:p>
          <w:p w:rsidR="00F71E5A" w:rsidRDefault="00F71E5A" w:rsidP="0073720F">
            <w:pPr>
              <w:jc w:val="both"/>
            </w:pPr>
          </w:p>
          <w:p w:rsidR="0073720F" w:rsidRDefault="00C40E05" w:rsidP="0073720F">
            <w:pPr>
              <w:jc w:val="both"/>
            </w:pPr>
            <w:r>
              <w:t>İME</w:t>
            </w:r>
            <w:r w:rsidR="00F71E5A" w:rsidRPr="00054EE4">
              <w:t xml:space="preserve"> sözleşmesinin </w:t>
            </w:r>
            <w:r w:rsidR="00F71E5A">
              <w:t xml:space="preserve">firma ve öğrenci tarafından </w:t>
            </w:r>
            <w:r w:rsidR="00F71E5A" w:rsidRPr="00054EE4">
              <w:t>kaşelenerek imzalanması ve onaylanması.</w:t>
            </w:r>
          </w:p>
        </w:tc>
        <w:tc>
          <w:tcPr>
            <w:tcW w:w="4581" w:type="dxa"/>
          </w:tcPr>
          <w:p w:rsidR="0073720F" w:rsidRDefault="00054EE4" w:rsidP="00FE37AE">
            <w:pPr>
              <w:jc w:val="both"/>
            </w:pPr>
            <w:r>
              <w:t xml:space="preserve">Bazı firmalar 3 nüsha imzalamak istemeyebilmektedir. Sözleşmenin aslı fakültemizde kalmak kaydı ile firma ve öğrenci için sözleşmenin fotokopisi çoğaltılabilir. Ancak herhangi bir hukuksal süreç </w:t>
            </w:r>
            <w:r w:rsidR="00C40E05">
              <w:t>ortaya çıkar ise sorumlu taraf f</w:t>
            </w:r>
            <w:r>
              <w:t>akültemiz değildir. Sorumluluk öğrenci ve işletmeye aittir.</w:t>
            </w:r>
          </w:p>
        </w:tc>
      </w:tr>
      <w:tr w:rsidR="0073720F" w:rsidTr="0015563A">
        <w:trPr>
          <w:trHeight w:val="1645"/>
        </w:trPr>
        <w:tc>
          <w:tcPr>
            <w:tcW w:w="724" w:type="dxa"/>
          </w:tcPr>
          <w:p w:rsidR="0073720F" w:rsidRDefault="006A02FA" w:rsidP="0073720F">
            <w:r>
              <w:t>5</w:t>
            </w:r>
            <w:r w:rsidR="00054EE4">
              <w:t>.</w:t>
            </w:r>
          </w:p>
        </w:tc>
        <w:tc>
          <w:tcPr>
            <w:tcW w:w="4096" w:type="dxa"/>
          </w:tcPr>
          <w:p w:rsidR="0073720F" w:rsidRDefault="00054EE4" w:rsidP="0073720F">
            <w:pPr>
              <w:jc w:val="both"/>
            </w:pPr>
            <w:r w:rsidRPr="00054EE4">
              <w:t>İş sağlığı ve Güvenliği Temel eğitim sertifikasının</w:t>
            </w:r>
            <w:r w:rsidR="00FE37AE">
              <w:t xml:space="preserve"> temin edilmesi ve sertifikanın fotokopisinin teslim edilmesi.</w:t>
            </w:r>
          </w:p>
        </w:tc>
        <w:tc>
          <w:tcPr>
            <w:tcW w:w="4581" w:type="dxa"/>
          </w:tcPr>
          <w:p w:rsidR="0073720F" w:rsidRDefault="00A852DA" w:rsidP="00A852DA">
            <w:pPr>
              <w:jc w:val="both"/>
            </w:pPr>
            <w:r>
              <w:t xml:space="preserve">Üniversitemiz KASÜSEM tarafından verilen bu sertifikaya sahip olmayan öğrencilerimiz </w:t>
            </w:r>
            <w:r w:rsidR="00A875B4">
              <w:t xml:space="preserve">Üniversitemiz </w:t>
            </w:r>
            <w:r w:rsidR="008416C5">
              <w:t xml:space="preserve">dışındaki yetkili kurum/kuruluşlardan da temin edebilirler. </w:t>
            </w:r>
          </w:p>
        </w:tc>
      </w:tr>
      <w:tr w:rsidR="0073720F" w:rsidTr="006A02FA">
        <w:trPr>
          <w:trHeight w:val="737"/>
        </w:trPr>
        <w:tc>
          <w:tcPr>
            <w:tcW w:w="724" w:type="dxa"/>
          </w:tcPr>
          <w:p w:rsidR="0073720F" w:rsidRDefault="006A02FA" w:rsidP="0073720F">
            <w:r>
              <w:t>6</w:t>
            </w:r>
            <w:r w:rsidR="00FE37AE">
              <w:t>.</w:t>
            </w:r>
          </w:p>
        </w:tc>
        <w:tc>
          <w:tcPr>
            <w:tcW w:w="4096" w:type="dxa"/>
          </w:tcPr>
          <w:p w:rsidR="0073720F" w:rsidRDefault="00FE37AE" w:rsidP="006A02FA">
            <w:pPr>
              <w:jc w:val="both"/>
            </w:pPr>
            <w:r w:rsidRPr="00FE37AE">
              <w:t xml:space="preserve">Genel sağlık sigortası </w:t>
            </w:r>
            <w:r w:rsidR="006A02FA">
              <w:t>taahhütnamesinin</w:t>
            </w:r>
            <w:r w:rsidRPr="00FE37AE">
              <w:t xml:space="preserve"> doldurulması</w:t>
            </w:r>
            <w:r>
              <w:t>.</w:t>
            </w:r>
            <w:r w:rsidRPr="00FE37AE">
              <w:t xml:space="preserve"> </w:t>
            </w:r>
          </w:p>
        </w:tc>
        <w:tc>
          <w:tcPr>
            <w:tcW w:w="4581" w:type="dxa"/>
          </w:tcPr>
          <w:p w:rsidR="0073720F" w:rsidRDefault="0073720F" w:rsidP="00FE37AE">
            <w:pPr>
              <w:jc w:val="both"/>
            </w:pPr>
          </w:p>
        </w:tc>
      </w:tr>
      <w:tr w:rsidR="0073720F" w:rsidTr="006A02FA">
        <w:trPr>
          <w:trHeight w:val="704"/>
        </w:trPr>
        <w:tc>
          <w:tcPr>
            <w:tcW w:w="724" w:type="dxa"/>
          </w:tcPr>
          <w:p w:rsidR="0073720F" w:rsidRDefault="006A02FA" w:rsidP="0073720F">
            <w:r>
              <w:t>7</w:t>
            </w:r>
            <w:r w:rsidR="00FE37AE">
              <w:t>.</w:t>
            </w:r>
          </w:p>
        </w:tc>
        <w:tc>
          <w:tcPr>
            <w:tcW w:w="4096" w:type="dxa"/>
          </w:tcPr>
          <w:p w:rsidR="0073720F" w:rsidRDefault="00FE37AE" w:rsidP="0073720F">
            <w:pPr>
              <w:jc w:val="both"/>
            </w:pPr>
            <w:r>
              <w:t>Pasaport fotokopilerinin temini</w:t>
            </w:r>
          </w:p>
        </w:tc>
        <w:tc>
          <w:tcPr>
            <w:tcW w:w="4581" w:type="dxa"/>
          </w:tcPr>
          <w:p w:rsidR="0073720F" w:rsidRDefault="006A02FA" w:rsidP="0073720F">
            <w:r>
              <w:t>İME</w:t>
            </w:r>
            <w:r w:rsidR="00FE37AE">
              <w:t xml:space="preserve"> yapacak yabancı uyruklu öğrencilerimiz için geçerlidir.</w:t>
            </w:r>
          </w:p>
        </w:tc>
      </w:tr>
      <w:tr w:rsidR="0073720F" w:rsidTr="0015563A">
        <w:tc>
          <w:tcPr>
            <w:tcW w:w="724" w:type="dxa"/>
          </w:tcPr>
          <w:p w:rsidR="0073720F" w:rsidRDefault="007B4425" w:rsidP="0073720F">
            <w:r>
              <w:t>8</w:t>
            </w:r>
            <w:r w:rsidR="00F71E5A">
              <w:t>.</w:t>
            </w:r>
          </w:p>
        </w:tc>
        <w:tc>
          <w:tcPr>
            <w:tcW w:w="4096" w:type="dxa"/>
          </w:tcPr>
          <w:p w:rsidR="0073720F" w:rsidRDefault="00FE37AE" w:rsidP="0073720F">
            <w:pPr>
              <w:jc w:val="both"/>
            </w:pPr>
            <w:r>
              <w:t>3</w:t>
            </w:r>
            <w:proofErr w:type="gramStart"/>
            <w:r>
              <w:t>.,</w:t>
            </w:r>
            <w:proofErr w:type="gramEnd"/>
            <w:r w:rsidR="00F71E5A">
              <w:t xml:space="preserve"> </w:t>
            </w:r>
            <w:r>
              <w:t>4.,</w:t>
            </w:r>
            <w:r w:rsidR="00F71E5A">
              <w:t xml:space="preserve"> </w:t>
            </w:r>
            <w:r>
              <w:t>5.,</w:t>
            </w:r>
            <w:r w:rsidR="00F71E5A">
              <w:t xml:space="preserve"> </w:t>
            </w:r>
            <w:r w:rsidR="004E0D3E">
              <w:t>6.</w:t>
            </w:r>
            <w:r>
              <w:t xml:space="preserve"> ve </w:t>
            </w:r>
            <w:r w:rsidR="004E0D3E">
              <w:t>7</w:t>
            </w:r>
            <w:r>
              <w:t xml:space="preserve">. adımlarda belirtilen evrakların </w:t>
            </w:r>
            <w:r w:rsidRPr="00FE37AE">
              <w:t>Fakültemiz Uygulamalı Eğiti</w:t>
            </w:r>
            <w:r w:rsidR="008F353D">
              <w:t>mler Koordinasyon Birimine</w:t>
            </w:r>
            <w:r>
              <w:t xml:space="preserve"> teslim edilmesi gerekmektedir.</w:t>
            </w:r>
          </w:p>
        </w:tc>
        <w:tc>
          <w:tcPr>
            <w:tcW w:w="4581" w:type="dxa"/>
          </w:tcPr>
          <w:p w:rsidR="0073720F" w:rsidRDefault="00F71E5A" w:rsidP="00150F3E">
            <w:pPr>
              <w:jc w:val="both"/>
            </w:pPr>
            <w:r>
              <w:t>Kastamonu dışında bulu</w:t>
            </w:r>
            <w:r w:rsidR="00150F3E">
              <w:t>nan öğrencilerin 4</w:t>
            </w:r>
            <w:proofErr w:type="gramStart"/>
            <w:r w:rsidR="00150F3E">
              <w:t>.,</w:t>
            </w:r>
            <w:proofErr w:type="gramEnd"/>
            <w:r w:rsidR="00150F3E">
              <w:t xml:space="preserve"> 5., 6. ve 7</w:t>
            </w:r>
            <w:r>
              <w:t xml:space="preserve">. adımlarda belirtilen evrakları bölüm </w:t>
            </w:r>
            <w:r w:rsidR="00150F3E">
              <w:t>İME</w:t>
            </w:r>
            <w:r>
              <w:t xml:space="preserve"> sorumlusu araştırma görevlisine </w:t>
            </w:r>
            <w:r w:rsidRPr="00F71E5A">
              <w:t xml:space="preserve">kargo yoluyla </w:t>
            </w:r>
            <w:r>
              <w:t xml:space="preserve">ulaştırabilirler. Karşı ödemeli gönderilen kargolar teslim alınmayacaktır. Ayrıca gönderilen kargoların ulaşmamasından ilgili öğretim elemanı sorumlu değildir. </w:t>
            </w:r>
          </w:p>
        </w:tc>
      </w:tr>
      <w:tr w:rsidR="0073720F" w:rsidTr="0015563A">
        <w:tc>
          <w:tcPr>
            <w:tcW w:w="724" w:type="dxa"/>
          </w:tcPr>
          <w:p w:rsidR="0073720F" w:rsidRDefault="007B4425" w:rsidP="0073720F">
            <w:r>
              <w:t>9</w:t>
            </w:r>
            <w:r w:rsidR="00F71E5A">
              <w:t>.</w:t>
            </w:r>
          </w:p>
        </w:tc>
        <w:tc>
          <w:tcPr>
            <w:tcW w:w="4096" w:type="dxa"/>
          </w:tcPr>
          <w:p w:rsidR="0073720F" w:rsidRDefault="00F71E5A" w:rsidP="00150F3E">
            <w:pPr>
              <w:jc w:val="both"/>
            </w:pPr>
            <w:r w:rsidRPr="00F71E5A">
              <w:t xml:space="preserve">Dekanlık tarafından </w:t>
            </w:r>
            <w:r>
              <w:t>imzalanan</w:t>
            </w:r>
            <w:r w:rsidRPr="00F71E5A">
              <w:t xml:space="preserve"> </w:t>
            </w:r>
            <w:r w:rsidR="00150F3E">
              <w:t>İME</w:t>
            </w:r>
            <w:r w:rsidRPr="00F71E5A">
              <w:t xml:space="preserve"> </w:t>
            </w:r>
            <w:r>
              <w:t>sözleşmesinin</w:t>
            </w:r>
            <w:r w:rsidRPr="00F71E5A">
              <w:t xml:space="preserve"> 2'şer nüshasının (öğren</w:t>
            </w:r>
            <w:r>
              <w:t>ci ve firma için) Fakültemiz Uyg</w:t>
            </w:r>
            <w:r w:rsidRPr="00F71E5A">
              <w:t xml:space="preserve">ulamalı Eğitimler </w:t>
            </w:r>
            <w:r w:rsidRPr="00F71E5A">
              <w:lastRenderedPageBreak/>
              <w:t>Koordinasyon Biriminden öğr</w:t>
            </w:r>
            <w:r>
              <w:t xml:space="preserve">enci tarafından teslim alınması. </w:t>
            </w:r>
          </w:p>
        </w:tc>
        <w:tc>
          <w:tcPr>
            <w:tcW w:w="4581" w:type="dxa"/>
          </w:tcPr>
          <w:p w:rsidR="0073720F" w:rsidRDefault="00F71E5A" w:rsidP="00F71E5A">
            <w:pPr>
              <w:jc w:val="both"/>
            </w:pPr>
            <w:r w:rsidRPr="00F71E5A">
              <w:lastRenderedPageBreak/>
              <w:t xml:space="preserve">Öğrenci bu formları teslim ettiği tarihten itibaren 5 gün içerisinde teslim almalıdır. Sözleşmelerin </w:t>
            </w:r>
            <w:r w:rsidRPr="00F71E5A">
              <w:lastRenderedPageBreak/>
              <w:t>firmalara teslim edilmesinden öğrenci sorumludur.</w:t>
            </w:r>
          </w:p>
          <w:p w:rsidR="00F71E5A" w:rsidRDefault="00F71E5A" w:rsidP="00F71E5A">
            <w:pPr>
              <w:jc w:val="both"/>
            </w:pPr>
          </w:p>
          <w:p w:rsidR="00F71E5A" w:rsidRDefault="00F32740" w:rsidP="005A771A">
            <w:pPr>
              <w:jc w:val="both"/>
            </w:pPr>
            <w:r>
              <w:t>Kargo yoluyla s</w:t>
            </w:r>
            <w:r w:rsidR="00F71E5A">
              <w:t xml:space="preserve">orumlu </w:t>
            </w:r>
            <w:r>
              <w:t xml:space="preserve">araştırma görevlisine gönderilen sözleşmeler ise </w:t>
            </w:r>
            <w:r w:rsidR="00E13E47">
              <w:t xml:space="preserve">Talep etmeleri durumunda </w:t>
            </w:r>
            <w:r>
              <w:t xml:space="preserve">Dekanlık tarafından imzalandıktan sonra öğrencilere mail yoluyla gönderilecektir.  </w:t>
            </w:r>
          </w:p>
        </w:tc>
      </w:tr>
      <w:tr w:rsidR="008341E5" w:rsidTr="0015563A">
        <w:tc>
          <w:tcPr>
            <w:tcW w:w="724" w:type="dxa"/>
          </w:tcPr>
          <w:p w:rsidR="008341E5" w:rsidRDefault="00C13A7B" w:rsidP="0073720F">
            <w:r>
              <w:lastRenderedPageBreak/>
              <w:t>10</w:t>
            </w:r>
          </w:p>
        </w:tc>
        <w:tc>
          <w:tcPr>
            <w:tcW w:w="4096" w:type="dxa"/>
          </w:tcPr>
          <w:p w:rsidR="00C13A7B" w:rsidRPr="00C13A7B" w:rsidRDefault="00C13A7B" w:rsidP="00150F3E">
            <w:pPr>
              <w:jc w:val="both"/>
              <w:rPr>
                <w:b/>
              </w:rPr>
            </w:pPr>
            <w:r w:rsidRPr="00C13A7B">
              <w:rPr>
                <w:b/>
              </w:rPr>
              <w:t>KYK nakil dilekçesi</w:t>
            </w:r>
          </w:p>
          <w:p w:rsidR="008341E5" w:rsidRPr="00F71E5A" w:rsidRDefault="00C13A7B" w:rsidP="00150F3E">
            <w:pPr>
              <w:jc w:val="both"/>
            </w:pPr>
            <w:r w:rsidRPr="00C13A7B">
              <w:t xml:space="preserve">KYK yurtlarında kalan ve İME uygulaması yapacağı il/ilçede KYK yurtlarında kalmak isteyen öğrencilerin bu formu İME uygulaması başlamadan önce doldurması gerekmektedir.  </w:t>
            </w:r>
          </w:p>
        </w:tc>
        <w:tc>
          <w:tcPr>
            <w:tcW w:w="4581" w:type="dxa"/>
          </w:tcPr>
          <w:p w:rsidR="008341E5" w:rsidRPr="00F71E5A" w:rsidRDefault="002F2C5E" w:rsidP="00F71E5A">
            <w:pPr>
              <w:jc w:val="both"/>
            </w:pPr>
            <w:r>
              <w:t>Bu form Dekanlığa başvurarak şahsen imzalatılması gerekmektedir.</w:t>
            </w:r>
          </w:p>
        </w:tc>
      </w:tr>
      <w:tr w:rsidR="00F32740" w:rsidTr="0015563A">
        <w:trPr>
          <w:trHeight w:val="843"/>
        </w:trPr>
        <w:tc>
          <w:tcPr>
            <w:tcW w:w="9401" w:type="dxa"/>
            <w:gridSpan w:val="3"/>
          </w:tcPr>
          <w:p w:rsidR="00F32740" w:rsidRPr="00F32740" w:rsidRDefault="00F32740" w:rsidP="00A875B4">
            <w:pPr>
              <w:jc w:val="both"/>
              <w:rPr>
                <w:highlight w:val="yellow"/>
              </w:rPr>
            </w:pPr>
            <w:r w:rsidRPr="00F32740">
              <w:rPr>
                <w:highlight w:val="yellow"/>
              </w:rPr>
              <w:t xml:space="preserve">Yukarıda belirtilen süreç öğrencinin SGK girişinin yapılmasındaki gecikmeyi önlemek için </w:t>
            </w:r>
            <w:proofErr w:type="spellStart"/>
            <w:r w:rsidR="00D51892">
              <w:rPr>
                <w:highlight w:val="yellow"/>
              </w:rPr>
              <w:t>İME’ye</w:t>
            </w:r>
            <w:proofErr w:type="spellEnd"/>
            <w:r w:rsidR="00D51892">
              <w:rPr>
                <w:highlight w:val="yellow"/>
              </w:rPr>
              <w:t xml:space="preserve"> başlama tarihinden en az 1</w:t>
            </w:r>
            <w:r w:rsidRPr="00F32740">
              <w:rPr>
                <w:highlight w:val="yellow"/>
              </w:rPr>
              <w:t xml:space="preserve"> hafta öncesinde</w:t>
            </w:r>
            <w:r w:rsidR="000B3B08">
              <w:rPr>
                <w:highlight w:val="yellow"/>
              </w:rPr>
              <w:t xml:space="preserve"> (</w:t>
            </w:r>
            <w:r w:rsidR="00A875B4">
              <w:rPr>
                <w:highlight w:val="red"/>
              </w:rPr>
              <w:t>08</w:t>
            </w:r>
            <w:r w:rsidR="000B3B08" w:rsidRPr="006E4B1F">
              <w:rPr>
                <w:highlight w:val="red"/>
              </w:rPr>
              <w:t>.</w:t>
            </w:r>
            <w:r w:rsidR="00A875B4">
              <w:rPr>
                <w:highlight w:val="red"/>
              </w:rPr>
              <w:t>09</w:t>
            </w:r>
            <w:r w:rsidR="000B3B08" w:rsidRPr="006E4B1F">
              <w:rPr>
                <w:highlight w:val="red"/>
              </w:rPr>
              <w:t>.202</w:t>
            </w:r>
            <w:r w:rsidR="00A875B4">
              <w:rPr>
                <w:highlight w:val="red"/>
              </w:rPr>
              <w:t>5</w:t>
            </w:r>
            <w:r w:rsidR="000B3B08" w:rsidRPr="006E4B1F">
              <w:rPr>
                <w:highlight w:val="red"/>
              </w:rPr>
              <w:t xml:space="preserve"> </w:t>
            </w:r>
            <w:r w:rsidR="000B3B08">
              <w:rPr>
                <w:highlight w:val="yellow"/>
              </w:rPr>
              <w:t>son başvuru tarihi)</w:t>
            </w:r>
            <w:r w:rsidRPr="00F32740">
              <w:rPr>
                <w:highlight w:val="yellow"/>
              </w:rPr>
              <w:t xml:space="preserve"> tamamlanmalıdır. SGK girişleri yetiş</w:t>
            </w:r>
            <w:r w:rsidR="00D51892">
              <w:rPr>
                <w:highlight w:val="yellow"/>
              </w:rPr>
              <w:t xml:space="preserve">tirilemeyen öğrencilerimiz </w:t>
            </w:r>
            <w:proofErr w:type="spellStart"/>
            <w:r w:rsidR="00D51892">
              <w:rPr>
                <w:highlight w:val="yellow"/>
              </w:rPr>
              <w:t>İME’ye</w:t>
            </w:r>
            <w:proofErr w:type="spellEnd"/>
            <w:r w:rsidRPr="00F32740">
              <w:rPr>
                <w:highlight w:val="yellow"/>
              </w:rPr>
              <w:t xml:space="preserve"> başlayamazlar</w:t>
            </w:r>
            <w:r w:rsidR="008416C5">
              <w:rPr>
                <w:highlight w:val="yellow"/>
              </w:rPr>
              <w:t>.</w:t>
            </w:r>
          </w:p>
        </w:tc>
      </w:tr>
      <w:tr w:rsidR="0073720F" w:rsidTr="002E3129">
        <w:trPr>
          <w:trHeight w:val="3077"/>
        </w:trPr>
        <w:tc>
          <w:tcPr>
            <w:tcW w:w="724" w:type="dxa"/>
          </w:tcPr>
          <w:p w:rsidR="0073720F" w:rsidRPr="007E413E" w:rsidRDefault="00C13A7B" w:rsidP="0073720F">
            <w:pPr>
              <w:rPr>
                <w:highlight w:val="yellow"/>
              </w:rPr>
            </w:pPr>
            <w:r>
              <w:t>11</w:t>
            </w:r>
            <w:r w:rsidR="00F32740" w:rsidRPr="00F32740">
              <w:t>.</w:t>
            </w:r>
          </w:p>
        </w:tc>
        <w:tc>
          <w:tcPr>
            <w:tcW w:w="4096" w:type="dxa"/>
          </w:tcPr>
          <w:p w:rsidR="0073720F" w:rsidRPr="00F32740" w:rsidRDefault="00F32740" w:rsidP="00E11F3A">
            <w:pPr>
              <w:jc w:val="both"/>
            </w:pPr>
            <w:r w:rsidRPr="00F32740">
              <w:t>Öğrencile</w:t>
            </w:r>
            <w:r w:rsidR="00842F30">
              <w:t>r kendileri için İME</w:t>
            </w:r>
            <w:r w:rsidRPr="00F32740">
              <w:t xml:space="preserve"> yapabilecekleri yer ayarlayamadıkları takdirde işletme bulmaları için bölüm uyg</w:t>
            </w:r>
            <w:r w:rsidR="00842F30">
              <w:t xml:space="preserve">ulamalı eğitimler komisyonundan </w:t>
            </w:r>
            <w:r w:rsidRPr="00F32740">
              <w:t>web sayfasında</w:t>
            </w:r>
            <w:r w:rsidR="00842F30">
              <w:t>(</w:t>
            </w:r>
            <w:r w:rsidR="00842F30" w:rsidRPr="00842F30">
              <w:t>https://mmf.kastamonu.edu.tr/index.php/tr/oegrenci/isletmelerde-mesleki-egitim</w:t>
            </w:r>
            <w:r w:rsidR="00842F30">
              <w:t>)</w:t>
            </w:r>
            <w:r w:rsidRPr="00F32740">
              <w:t xml:space="preserve"> yer</w:t>
            </w:r>
            <w:r>
              <w:t xml:space="preserve"> </w:t>
            </w:r>
            <w:r w:rsidRPr="00F32740">
              <w:t xml:space="preserve">alan dilekçe ile talepte bulunabilirler. Bu talep </w:t>
            </w:r>
            <w:r w:rsidR="00E11F3A">
              <w:t>İME</w:t>
            </w:r>
            <w:r w:rsidRPr="00F32740">
              <w:t xml:space="preserve"> başlamasından </w:t>
            </w:r>
            <w:r w:rsidR="00D31777">
              <w:rPr>
                <w:b/>
              </w:rPr>
              <w:t>en az 3</w:t>
            </w:r>
            <w:r w:rsidRPr="000828EE">
              <w:rPr>
                <w:b/>
              </w:rPr>
              <w:t xml:space="preserve"> hafta öncesinde</w:t>
            </w:r>
            <w:r w:rsidRPr="00F32740">
              <w:t xml:space="preserve"> yapılmalıdır. Bu durumda komisyon tarafından bulunan işletmelerde öğrenciler </w:t>
            </w:r>
            <w:proofErr w:type="spellStart"/>
            <w:r w:rsidR="00E11F3A">
              <w:t>İME’ye</w:t>
            </w:r>
            <w:proofErr w:type="spellEnd"/>
            <w:r w:rsidRPr="00F32740">
              <w:t xml:space="preserve"> katılmak zorundadırlar.</w:t>
            </w:r>
          </w:p>
        </w:tc>
        <w:tc>
          <w:tcPr>
            <w:tcW w:w="4581" w:type="dxa"/>
          </w:tcPr>
          <w:p w:rsidR="0073720F" w:rsidRDefault="000828EE" w:rsidP="00E11F3A">
            <w:pPr>
              <w:jc w:val="both"/>
            </w:pPr>
            <w:r>
              <w:t xml:space="preserve">Kastamonu dışında bulunan öğrenciler bu formu imzalayıp tarattıktan sonra bölüm </w:t>
            </w:r>
            <w:r w:rsidR="00E11F3A">
              <w:t xml:space="preserve">İME </w:t>
            </w:r>
            <w:r>
              <w:t xml:space="preserve">sorumlusu araştırma görevlisine mail ile ulaştırabilirler. </w:t>
            </w:r>
          </w:p>
        </w:tc>
      </w:tr>
      <w:tr w:rsidR="000828EE" w:rsidTr="0015563A">
        <w:trPr>
          <w:trHeight w:val="434"/>
        </w:trPr>
        <w:tc>
          <w:tcPr>
            <w:tcW w:w="9401" w:type="dxa"/>
            <w:gridSpan w:val="3"/>
          </w:tcPr>
          <w:p w:rsidR="000828EE" w:rsidRDefault="000828EE" w:rsidP="008416C5">
            <w:pPr>
              <w:jc w:val="both"/>
            </w:pPr>
            <w:r w:rsidRPr="000828EE">
              <w:rPr>
                <w:highlight w:val="yellow"/>
              </w:rPr>
              <w:t>Bölüm Uygulamalı eğitimler komisyonunun işletme bulamayan öğrencil</w:t>
            </w:r>
            <w:r w:rsidR="00D31777">
              <w:rPr>
                <w:highlight w:val="yellow"/>
              </w:rPr>
              <w:t>ere işyeri bulma süreci. (</w:t>
            </w:r>
            <w:proofErr w:type="spellStart"/>
            <w:r w:rsidR="00D31777">
              <w:rPr>
                <w:highlight w:val="yellow"/>
              </w:rPr>
              <w:t>İME’nin</w:t>
            </w:r>
            <w:proofErr w:type="spellEnd"/>
            <w:r w:rsidR="00660AC6">
              <w:rPr>
                <w:highlight w:val="yellow"/>
              </w:rPr>
              <w:t xml:space="preserve"> başlamasına 2 hafta</w:t>
            </w:r>
            <w:r w:rsidRPr="000828EE">
              <w:rPr>
                <w:highlight w:val="yellow"/>
              </w:rPr>
              <w:t xml:space="preserve"> kalana kadar bu süreç devam edebilir)</w:t>
            </w:r>
            <w:r w:rsidR="007B4425">
              <w:rPr>
                <w:highlight w:val="yellow"/>
              </w:rPr>
              <w:t>.</w:t>
            </w:r>
            <w:r w:rsidRPr="000828EE">
              <w:rPr>
                <w:highlight w:val="yellow"/>
              </w:rPr>
              <w:t xml:space="preserve"> İşletme bulamayan öğrenciler için komisyon çeşitli firmalar ile yazışmalar yürüttükten sonra işletmeler kesinlik kazanacaktır. Öğrencilerimizin ikamet ettikleri il veya talep ettikleri illerde işletmeler bulunamayabilir.</w:t>
            </w:r>
          </w:p>
        </w:tc>
      </w:tr>
      <w:tr w:rsidR="000828EE" w:rsidTr="0015563A">
        <w:trPr>
          <w:trHeight w:val="434"/>
        </w:trPr>
        <w:tc>
          <w:tcPr>
            <w:tcW w:w="724" w:type="dxa"/>
          </w:tcPr>
          <w:p w:rsidR="000828EE" w:rsidRPr="00F32740" w:rsidRDefault="00C13A7B" w:rsidP="0073720F">
            <w:r>
              <w:t>12</w:t>
            </w:r>
            <w:r w:rsidR="000828EE">
              <w:t>.</w:t>
            </w:r>
          </w:p>
        </w:tc>
        <w:tc>
          <w:tcPr>
            <w:tcW w:w="4096" w:type="dxa"/>
          </w:tcPr>
          <w:p w:rsidR="000828EE" w:rsidRPr="00F32740" w:rsidRDefault="000828EE" w:rsidP="00782834">
            <w:pPr>
              <w:jc w:val="both"/>
            </w:pPr>
            <w:r w:rsidRPr="000828EE">
              <w:t>Komisyon tarafından işletmeleri bulunan öğrencilerimiz staj başlamasından</w:t>
            </w:r>
            <w:r w:rsidR="007B4425">
              <w:t xml:space="preserve"> en az 1 hafta</w:t>
            </w:r>
            <w:r w:rsidRPr="000828EE">
              <w:t xml:space="preserve"> öncesin</w:t>
            </w:r>
            <w:r>
              <w:t>de yukarıda belir</w:t>
            </w:r>
            <w:r w:rsidR="00782834">
              <w:t>tilen süreçleri (4</w:t>
            </w:r>
            <w:proofErr w:type="gramStart"/>
            <w:r w:rsidR="00782834">
              <w:t>.,</w:t>
            </w:r>
            <w:proofErr w:type="gramEnd"/>
            <w:r w:rsidR="00782834">
              <w:t xml:space="preserve">5.,6.,7.,8. Ve </w:t>
            </w:r>
            <w:r>
              <w:t>9. Adımlar) tamamlamak zorundadır.</w:t>
            </w:r>
            <w:r w:rsidRPr="000828EE">
              <w:t xml:space="preserve"> </w:t>
            </w:r>
          </w:p>
        </w:tc>
        <w:tc>
          <w:tcPr>
            <w:tcW w:w="4581" w:type="dxa"/>
          </w:tcPr>
          <w:p w:rsidR="000828EE" w:rsidRDefault="000828EE" w:rsidP="00D50619">
            <w:pPr>
              <w:jc w:val="both"/>
            </w:pPr>
            <w:r>
              <w:t xml:space="preserve">Komisyon tarafından </w:t>
            </w:r>
            <w:r w:rsidR="00D50619">
              <w:t>İME</w:t>
            </w:r>
            <w:r>
              <w:t xml:space="preserve"> yapılacak işletme bulunamaması durumunda öğrenci ilgili dönemde staj uygulamasına katılamayacaktır.</w:t>
            </w:r>
          </w:p>
        </w:tc>
      </w:tr>
      <w:tr w:rsidR="000828EE" w:rsidTr="0015563A">
        <w:trPr>
          <w:trHeight w:val="434"/>
        </w:trPr>
        <w:tc>
          <w:tcPr>
            <w:tcW w:w="9401" w:type="dxa"/>
            <w:gridSpan w:val="3"/>
          </w:tcPr>
          <w:p w:rsidR="000828EE" w:rsidRDefault="000828EE" w:rsidP="008416C5">
            <w:pPr>
              <w:jc w:val="both"/>
            </w:pPr>
            <w:r w:rsidRPr="000828EE">
              <w:rPr>
                <w:highlight w:val="yellow"/>
              </w:rPr>
              <w:t xml:space="preserve">Genel Sağlık sigortası işlemlerinin yapılması </w:t>
            </w:r>
            <w:r w:rsidR="00D50619">
              <w:rPr>
                <w:highlight w:val="yellow"/>
              </w:rPr>
              <w:t>İME</w:t>
            </w:r>
            <w:r w:rsidRPr="000828EE">
              <w:rPr>
                <w:highlight w:val="yellow"/>
              </w:rPr>
              <w:t xml:space="preserve"> başlamadan 1 hafta öncesinde Fakültemiz Uygulamalı Eğitimler Koordinasyon Birimi tarafından yapılacaktır.</w:t>
            </w:r>
          </w:p>
        </w:tc>
      </w:tr>
      <w:tr w:rsidR="000828EE" w:rsidTr="0015563A">
        <w:trPr>
          <w:trHeight w:val="434"/>
        </w:trPr>
        <w:tc>
          <w:tcPr>
            <w:tcW w:w="724" w:type="dxa"/>
          </w:tcPr>
          <w:p w:rsidR="000828EE" w:rsidRPr="00F32740" w:rsidRDefault="00C13A7B" w:rsidP="0073720F">
            <w:r>
              <w:t>13</w:t>
            </w:r>
            <w:r w:rsidR="000828EE">
              <w:t>.</w:t>
            </w:r>
          </w:p>
        </w:tc>
        <w:tc>
          <w:tcPr>
            <w:tcW w:w="4096" w:type="dxa"/>
          </w:tcPr>
          <w:p w:rsidR="000828EE" w:rsidRPr="00F32740" w:rsidRDefault="00D50619" w:rsidP="00D50619">
            <w:pPr>
              <w:jc w:val="both"/>
            </w:pPr>
            <w:r>
              <w:t xml:space="preserve">İME </w:t>
            </w:r>
            <w:r w:rsidR="000828EE">
              <w:t xml:space="preserve">için gerekli evrakları tamamlanan ve genel sağlık sigortası yapılan öğrenciler </w:t>
            </w:r>
            <w:r>
              <w:t>İME</w:t>
            </w:r>
            <w:r w:rsidR="000828EE">
              <w:t xml:space="preserve"> iş akış şemasına uymalıdır</w:t>
            </w:r>
          </w:p>
        </w:tc>
        <w:tc>
          <w:tcPr>
            <w:tcW w:w="4581" w:type="dxa"/>
          </w:tcPr>
          <w:p w:rsidR="000828EE" w:rsidRDefault="000828EE" w:rsidP="000828EE"/>
        </w:tc>
      </w:tr>
    </w:tbl>
    <w:p w:rsidR="00332DFE" w:rsidRDefault="00332DFE">
      <w:pPr>
        <w:rPr>
          <w:b/>
          <w:u w:val="single"/>
        </w:rPr>
      </w:pPr>
    </w:p>
    <w:p w:rsidR="00A875B4" w:rsidRDefault="00A875B4">
      <w:pPr>
        <w:rPr>
          <w:b/>
          <w:u w:val="single"/>
        </w:rPr>
      </w:pPr>
    </w:p>
    <w:p w:rsidR="00A875B4" w:rsidRDefault="00A875B4">
      <w:pPr>
        <w:rPr>
          <w:b/>
          <w:u w:val="single"/>
        </w:rPr>
      </w:pPr>
    </w:p>
    <w:p w:rsidR="00A875B4" w:rsidRDefault="00A875B4">
      <w:pPr>
        <w:rPr>
          <w:b/>
          <w:u w:val="single"/>
        </w:rPr>
      </w:pPr>
    </w:p>
    <w:p w:rsidR="00A875B4" w:rsidRDefault="00A875B4">
      <w:pPr>
        <w:rPr>
          <w:b/>
          <w:u w:val="single"/>
        </w:rPr>
      </w:pPr>
    </w:p>
    <w:p w:rsidR="00C13A7B" w:rsidRDefault="00C13A7B">
      <w:pPr>
        <w:rPr>
          <w:b/>
          <w:u w:val="single"/>
        </w:rPr>
      </w:pPr>
    </w:p>
    <w:p w:rsidR="00332DFE" w:rsidRDefault="00332DFE" w:rsidP="00610812">
      <w:pPr>
        <w:jc w:val="center"/>
        <w:rPr>
          <w:b/>
          <w:u w:val="single"/>
        </w:rPr>
      </w:pPr>
      <w:r w:rsidRPr="00332DFE">
        <w:rPr>
          <w:b/>
          <w:u w:val="single"/>
        </w:rPr>
        <w:t>BÖLÜM SORUMLU ARAŞTIRMA/ÖĞRETİM GÖREVLİLERİ VE 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8"/>
        <w:gridCol w:w="3320"/>
        <w:gridCol w:w="3018"/>
      </w:tblGrid>
      <w:tr w:rsidR="00332DFE" w:rsidRPr="00332DFE" w:rsidTr="00A02CB1">
        <w:trPr>
          <w:trHeight w:val="453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Bilgisayar Mühendisliği</w:t>
            </w:r>
          </w:p>
        </w:tc>
        <w:tc>
          <w:tcPr>
            <w:tcW w:w="3362" w:type="dxa"/>
            <w:hideMark/>
          </w:tcPr>
          <w:p w:rsidR="00332DFE" w:rsidRPr="008416C5" w:rsidRDefault="00A02CB1" w:rsidP="00A875B4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 xml:space="preserve">Arş. Gör. </w:t>
            </w:r>
            <w:r w:rsidR="00A875B4">
              <w:rPr>
                <w:highlight w:val="yellow"/>
              </w:rPr>
              <w:t>Tunahan GÜDER</w:t>
            </w:r>
          </w:p>
        </w:tc>
        <w:tc>
          <w:tcPr>
            <w:tcW w:w="2946" w:type="dxa"/>
            <w:hideMark/>
          </w:tcPr>
          <w:p w:rsidR="00332DFE" w:rsidRPr="00A875B4" w:rsidRDefault="00A875B4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  <w:shd w:val="clear" w:color="auto" w:fill="F8F6FF"/>
              </w:rPr>
              <w:t>tguder@kastamonu.edu.tr</w:t>
            </w:r>
          </w:p>
        </w:tc>
      </w:tr>
      <w:tr w:rsidR="00332DFE" w:rsidRPr="00332DFE" w:rsidTr="00A02CB1">
        <w:trPr>
          <w:trHeight w:val="376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 xml:space="preserve">Biyomedikal Mühendisliği </w:t>
            </w:r>
          </w:p>
        </w:tc>
        <w:tc>
          <w:tcPr>
            <w:tcW w:w="3362" w:type="dxa"/>
            <w:hideMark/>
          </w:tcPr>
          <w:p w:rsidR="00332DFE" w:rsidRPr="008416C5" w:rsidRDefault="008400E2">
            <w:pPr>
              <w:rPr>
                <w:highlight w:val="yellow"/>
              </w:rPr>
            </w:pPr>
            <w:r>
              <w:rPr>
                <w:highlight w:val="yellow"/>
              </w:rPr>
              <w:t>Arş. Gör. Bahar NAZLI</w:t>
            </w:r>
          </w:p>
        </w:tc>
        <w:tc>
          <w:tcPr>
            <w:tcW w:w="2946" w:type="dxa"/>
            <w:hideMark/>
          </w:tcPr>
          <w:p w:rsidR="00332DFE" w:rsidRPr="00A875B4" w:rsidRDefault="008400E2" w:rsidP="00332DFE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btastan</w:t>
            </w:r>
            <w:r w:rsidR="00332DFE" w:rsidRPr="00A875B4">
              <w:rPr>
                <w:rFonts w:asciiTheme="majorHAnsi" w:hAnsiTheme="majorHAnsi" w:cstheme="majorHAnsi"/>
                <w:highlight w:val="yellow"/>
              </w:rPr>
              <w:t>@kastamonu.edu.tr</w:t>
            </w:r>
          </w:p>
        </w:tc>
      </w:tr>
      <w:tr w:rsidR="00332DFE" w:rsidRPr="00332DFE" w:rsidTr="00A02CB1">
        <w:trPr>
          <w:trHeight w:val="450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Çevre Mühendisliği</w:t>
            </w:r>
          </w:p>
        </w:tc>
        <w:tc>
          <w:tcPr>
            <w:tcW w:w="3362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Arş. Gör. Hatice Bike ULU</w:t>
            </w:r>
          </w:p>
        </w:tc>
        <w:tc>
          <w:tcPr>
            <w:tcW w:w="2946" w:type="dxa"/>
            <w:hideMark/>
          </w:tcPr>
          <w:p w:rsidR="00332DFE" w:rsidRPr="00A875B4" w:rsidRDefault="00332DFE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</w:rPr>
              <w:t>hbicen@kastamonu.edu.tr</w:t>
            </w:r>
          </w:p>
        </w:tc>
      </w:tr>
      <w:tr w:rsidR="00332DFE" w:rsidRPr="00332DFE" w:rsidTr="00A02CB1">
        <w:trPr>
          <w:trHeight w:val="428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Elektrik-Elektronik Mühendisliği</w:t>
            </w:r>
          </w:p>
        </w:tc>
        <w:tc>
          <w:tcPr>
            <w:tcW w:w="3362" w:type="dxa"/>
            <w:hideMark/>
          </w:tcPr>
          <w:p w:rsidR="00332DFE" w:rsidRPr="008416C5" w:rsidRDefault="000D57B6">
            <w:pPr>
              <w:rPr>
                <w:highlight w:val="yellow"/>
              </w:rPr>
            </w:pPr>
            <w:r>
              <w:rPr>
                <w:highlight w:val="yellow"/>
              </w:rPr>
              <w:t>Arş. Gör. Ali ÇINAR</w:t>
            </w:r>
          </w:p>
        </w:tc>
        <w:tc>
          <w:tcPr>
            <w:tcW w:w="2946" w:type="dxa"/>
            <w:hideMark/>
          </w:tcPr>
          <w:p w:rsidR="00332DFE" w:rsidRPr="00A875B4" w:rsidRDefault="000D57B6" w:rsidP="00332DFE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acinar</w:t>
            </w:r>
            <w:r w:rsidR="00332DFE" w:rsidRPr="00A875B4">
              <w:rPr>
                <w:rFonts w:asciiTheme="majorHAnsi" w:hAnsiTheme="majorHAnsi" w:cstheme="majorHAnsi"/>
                <w:highlight w:val="yellow"/>
              </w:rPr>
              <w:t>@kastamonu.edu.tr</w:t>
            </w:r>
          </w:p>
        </w:tc>
      </w:tr>
      <w:tr w:rsidR="00332DFE" w:rsidRPr="00332DFE" w:rsidTr="00A02CB1">
        <w:trPr>
          <w:trHeight w:val="420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 xml:space="preserve">Genetik ve </w:t>
            </w:r>
            <w:proofErr w:type="spellStart"/>
            <w:r w:rsidRPr="008416C5">
              <w:rPr>
                <w:highlight w:val="yellow"/>
              </w:rPr>
              <w:t>Biyomühendislik</w:t>
            </w:r>
            <w:proofErr w:type="spellEnd"/>
          </w:p>
        </w:tc>
        <w:tc>
          <w:tcPr>
            <w:tcW w:w="3362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Arş. Gör. Mustafa ÖÇAL</w:t>
            </w:r>
          </w:p>
        </w:tc>
        <w:tc>
          <w:tcPr>
            <w:tcW w:w="2946" w:type="dxa"/>
            <w:hideMark/>
          </w:tcPr>
          <w:p w:rsidR="00332DFE" w:rsidRPr="00A875B4" w:rsidRDefault="00332DFE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</w:rPr>
              <w:t>mocal@kastamonu.edu.tr</w:t>
            </w:r>
          </w:p>
        </w:tc>
      </w:tr>
      <w:tr w:rsidR="00332DFE" w:rsidRPr="00332DFE" w:rsidTr="00A02CB1">
        <w:trPr>
          <w:trHeight w:val="412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Gıda Mühendisliği</w:t>
            </w:r>
          </w:p>
        </w:tc>
        <w:tc>
          <w:tcPr>
            <w:tcW w:w="3362" w:type="dxa"/>
            <w:hideMark/>
          </w:tcPr>
          <w:p w:rsidR="00332DFE" w:rsidRPr="008416C5" w:rsidRDefault="00332DFE" w:rsidP="00A875B4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 xml:space="preserve">Arş. </w:t>
            </w:r>
            <w:proofErr w:type="spellStart"/>
            <w:proofErr w:type="gramStart"/>
            <w:r w:rsidRPr="008416C5">
              <w:rPr>
                <w:highlight w:val="yellow"/>
              </w:rPr>
              <w:t>Gör.</w:t>
            </w:r>
            <w:r w:rsidR="00330D70">
              <w:rPr>
                <w:highlight w:val="yellow"/>
              </w:rPr>
              <w:t>Dr</w:t>
            </w:r>
            <w:proofErr w:type="spellEnd"/>
            <w:r w:rsidR="00330D70">
              <w:rPr>
                <w:highlight w:val="yellow"/>
              </w:rPr>
              <w:t>.</w:t>
            </w:r>
            <w:proofErr w:type="gramEnd"/>
            <w:r w:rsidR="00330D70">
              <w:rPr>
                <w:highlight w:val="yellow"/>
              </w:rPr>
              <w:t xml:space="preserve"> </w:t>
            </w:r>
            <w:r w:rsidR="00A875B4">
              <w:rPr>
                <w:highlight w:val="yellow"/>
              </w:rPr>
              <w:t>Osman Nezih KENANOĞLU</w:t>
            </w:r>
          </w:p>
        </w:tc>
        <w:tc>
          <w:tcPr>
            <w:tcW w:w="2946" w:type="dxa"/>
            <w:hideMark/>
          </w:tcPr>
          <w:p w:rsidR="00332DFE" w:rsidRPr="00A875B4" w:rsidRDefault="00A875B4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  <w:shd w:val="clear" w:color="auto" w:fill="F8F6FF"/>
              </w:rPr>
              <w:t>okenanoglu@kastamonu.edu.tr</w:t>
            </w:r>
          </w:p>
        </w:tc>
      </w:tr>
      <w:tr w:rsidR="00332DFE" w:rsidRPr="00332DFE" w:rsidTr="00A02CB1">
        <w:trPr>
          <w:trHeight w:val="418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İnşaat Mühendisliği</w:t>
            </w:r>
          </w:p>
        </w:tc>
        <w:tc>
          <w:tcPr>
            <w:tcW w:w="3362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Arş. Gör. Halil Oğuzhan KARA</w:t>
            </w:r>
          </w:p>
        </w:tc>
        <w:tc>
          <w:tcPr>
            <w:tcW w:w="2946" w:type="dxa"/>
            <w:hideMark/>
          </w:tcPr>
          <w:p w:rsidR="00332DFE" w:rsidRPr="00A875B4" w:rsidRDefault="00332DFE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</w:rPr>
              <w:t>hokara@kastamonu.edu.tr</w:t>
            </w:r>
          </w:p>
        </w:tc>
      </w:tr>
      <w:tr w:rsidR="00332DFE" w:rsidRPr="00332DFE" w:rsidTr="00A02CB1">
        <w:trPr>
          <w:trHeight w:val="396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Makine Mühendisliği</w:t>
            </w:r>
          </w:p>
        </w:tc>
        <w:tc>
          <w:tcPr>
            <w:tcW w:w="3362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Arş. Gör. Umut KAYA</w:t>
            </w:r>
          </w:p>
        </w:tc>
        <w:tc>
          <w:tcPr>
            <w:tcW w:w="2946" w:type="dxa"/>
            <w:hideMark/>
          </w:tcPr>
          <w:p w:rsidR="00332DFE" w:rsidRPr="00A875B4" w:rsidRDefault="00332DFE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</w:rPr>
              <w:t>umutkaya@kastamonu.edu.tr</w:t>
            </w:r>
          </w:p>
        </w:tc>
      </w:tr>
      <w:tr w:rsidR="00332DFE" w:rsidRPr="00332DFE" w:rsidTr="00A02CB1">
        <w:trPr>
          <w:trHeight w:val="600"/>
        </w:trPr>
        <w:tc>
          <w:tcPr>
            <w:tcW w:w="3088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proofErr w:type="spellStart"/>
            <w:r w:rsidRPr="008416C5">
              <w:rPr>
                <w:highlight w:val="yellow"/>
              </w:rPr>
              <w:t>Metalurji</w:t>
            </w:r>
            <w:proofErr w:type="spellEnd"/>
            <w:r w:rsidRPr="008416C5">
              <w:rPr>
                <w:highlight w:val="yellow"/>
              </w:rPr>
              <w:t xml:space="preserve"> ve Malzeme Mühendisliği</w:t>
            </w:r>
          </w:p>
        </w:tc>
        <w:tc>
          <w:tcPr>
            <w:tcW w:w="3362" w:type="dxa"/>
            <w:hideMark/>
          </w:tcPr>
          <w:p w:rsidR="00332DFE" w:rsidRPr="008416C5" w:rsidRDefault="00332DFE">
            <w:pPr>
              <w:rPr>
                <w:highlight w:val="yellow"/>
              </w:rPr>
            </w:pPr>
            <w:r w:rsidRPr="008416C5">
              <w:rPr>
                <w:highlight w:val="yellow"/>
              </w:rPr>
              <w:t>Dr.</w:t>
            </w:r>
            <w:r w:rsidR="00330D70">
              <w:rPr>
                <w:highlight w:val="yellow"/>
              </w:rPr>
              <w:t xml:space="preserve"> </w:t>
            </w:r>
            <w:proofErr w:type="spellStart"/>
            <w:r w:rsidR="00330D70">
              <w:rPr>
                <w:highlight w:val="yellow"/>
              </w:rPr>
              <w:t>Öğr</w:t>
            </w:r>
            <w:proofErr w:type="spellEnd"/>
            <w:r w:rsidR="00330D70">
              <w:rPr>
                <w:highlight w:val="yellow"/>
              </w:rPr>
              <w:t>. Üyesi</w:t>
            </w:r>
            <w:r w:rsidRPr="008416C5">
              <w:rPr>
                <w:highlight w:val="yellow"/>
              </w:rPr>
              <w:t xml:space="preserve"> Selim ÜNAL</w:t>
            </w:r>
          </w:p>
        </w:tc>
        <w:tc>
          <w:tcPr>
            <w:tcW w:w="2946" w:type="dxa"/>
            <w:hideMark/>
          </w:tcPr>
          <w:p w:rsidR="00332DFE" w:rsidRPr="00A875B4" w:rsidRDefault="00332DFE" w:rsidP="00332DFE">
            <w:pPr>
              <w:rPr>
                <w:rFonts w:asciiTheme="majorHAnsi" w:hAnsiTheme="majorHAnsi" w:cstheme="majorHAnsi"/>
                <w:highlight w:val="yellow"/>
              </w:rPr>
            </w:pPr>
            <w:r w:rsidRPr="00A875B4">
              <w:rPr>
                <w:rFonts w:asciiTheme="majorHAnsi" w:hAnsiTheme="majorHAnsi" w:cstheme="majorHAnsi"/>
                <w:highlight w:val="yellow"/>
              </w:rPr>
              <w:t>sunal@kastamonu.edu.tr</w:t>
            </w:r>
          </w:p>
        </w:tc>
      </w:tr>
    </w:tbl>
    <w:p w:rsidR="00332DFE" w:rsidRDefault="00332DFE">
      <w:pPr>
        <w:rPr>
          <w:b/>
          <w:u w:val="single"/>
        </w:rPr>
      </w:pPr>
    </w:p>
    <w:p w:rsidR="00610812" w:rsidRDefault="00610812" w:rsidP="00610812">
      <w:pPr>
        <w:jc w:val="center"/>
        <w:rPr>
          <w:b/>
          <w:u w:val="single"/>
        </w:rPr>
      </w:pPr>
      <w:r>
        <w:rPr>
          <w:b/>
          <w:u w:val="single"/>
        </w:rPr>
        <w:t>ÖNEMLİ NOTLAR:</w:t>
      </w:r>
    </w:p>
    <w:p w:rsidR="00610812" w:rsidRDefault="00610812" w:rsidP="00610812">
      <w:pPr>
        <w:jc w:val="both"/>
      </w:pPr>
      <w:r w:rsidRPr="00610812">
        <w:rPr>
          <w:b/>
        </w:rPr>
        <w:t>Not:</w:t>
      </w:r>
      <w:r>
        <w:t xml:space="preserve"> </w:t>
      </w:r>
      <w:r w:rsidRPr="00610812">
        <w:t xml:space="preserve">Onay alınmamış yerlerde </w:t>
      </w:r>
      <w:r w:rsidR="002E3129">
        <w:t>İME</w:t>
      </w:r>
      <w:r w:rsidRPr="00610812">
        <w:t xml:space="preserve"> yapan öğrencilerin </w:t>
      </w:r>
      <w:r w:rsidR="0069252E">
        <w:t>dersleri</w:t>
      </w:r>
      <w:r w:rsidRPr="00610812">
        <w:t xml:space="preserve"> başarısız sayılır. Staj sözleşmesi imzalanmış ve SGK girişi yapılmış olan öğrenci </w:t>
      </w:r>
      <w:proofErr w:type="spellStart"/>
      <w:r w:rsidR="0069252E">
        <w:t>İME’ye</w:t>
      </w:r>
      <w:proofErr w:type="spellEnd"/>
      <w:r w:rsidRPr="00610812">
        <w:t xml:space="preserve"> gitmemiş olsalar dahi ilgili dönem için o dersi almak zorundadır.</w:t>
      </w:r>
    </w:p>
    <w:p w:rsidR="00703F3D" w:rsidRDefault="00610812" w:rsidP="00C215DC">
      <w:pPr>
        <w:jc w:val="both"/>
        <w:rPr>
          <w:color w:val="FF0000"/>
        </w:rPr>
      </w:pPr>
      <w:r w:rsidRPr="0069252E">
        <w:rPr>
          <w:b/>
          <w:color w:val="FF0000"/>
        </w:rPr>
        <w:t>Not:</w:t>
      </w:r>
      <w:r w:rsidRPr="0069252E">
        <w:rPr>
          <w:color w:val="FF0000"/>
        </w:rPr>
        <w:t xml:space="preserve"> </w:t>
      </w:r>
      <w:r w:rsidR="0069252E" w:rsidRPr="0069252E">
        <w:rPr>
          <w:color w:val="FF0000"/>
        </w:rPr>
        <w:t>İME</w:t>
      </w:r>
      <w:r w:rsidRPr="0069252E">
        <w:rPr>
          <w:color w:val="FF0000"/>
        </w:rPr>
        <w:t xml:space="preserve"> formlarının kesinlikle bilgisayar ortamında doldurulması gerekmektedir. El yazması ile doldurulan belgeler kabul edilmeyecektir.</w:t>
      </w:r>
    </w:p>
    <w:p w:rsidR="000B3B08" w:rsidRPr="0069252E" w:rsidRDefault="000B3B08" w:rsidP="00C215DC">
      <w:pPr>
        <w:jc w:val="both"/>
        <w:rPr>
          <w:color w:val="FF0000"/>
        </w:rPr>
      </w:pPr>
    </w:p>
    <w:p w:rsidR="00116F6A" w:rsidRDefault="00621520" w:rsidP="00610812">
      <w:pPr>
        <w:jc w:val="both"/>
        <w:rPr>
          <w:rStyle w:val="Kpr"/>
          <w:b/>
          <w:color w:val="auto"/>
        </w:rPr>
      </w:pPr>
      <w:r w:rsidRPr="00610812">
        <w:rPr>
          <w:b/>
        </w:rPr>
        <w:t>İletişim:</w:t>
      </w:r>
      <w:r>
        <w:t xml:space="preserve">  </w:t>
      </w:r>
      <w:hyperlink r:id="rId8" w:history="1">
        <w:r w:rsidR="0069252E" w:rsidRPr="00877F4A">
          <w:rPr>
            <w:rStyle w:val="Kpr"/>
            <w:b/>
          </w:rPr>
          <w:t>ime@kastamonu.edu.tr</w:t>
        </w:r>
      </w:hyperlink>
      <w:r w:rsidR="000B3B08">
        <w:rPr>
          <w:rStyle w:val="Kpr"/>
          <w:b/>
        </w:rPr>
        <w:t xml:space="preserve">  </w:t>
      </w:r>
      <w:r w:rsidR="000B3B08" w:rsidRPr="000B3B08">
        <w:rPr>
          <w:rStyle w:val="Kpr"/>
          <w:b/>
          <w:color w:val="auto"/>
        </w:rPr>
        <w:t>(Bu adres dışında iletişim kurulması halinde gönderilen mailler dikkate alınmayacaktır)</w:t>
      </w:r>
    </w:p>
    <w:p w:rsidR="00116F6A" w:rsidRDefault="00116F6A" w:rsidP="00610812">
      <w:pPr>
        <w:jc w:val="both"/>
        <w:rPr>
          <w:rStyle w:val="Kpr"/>
          <w:b/>
          <w:color w:val="auto"/>
        </w:rPr>
      </w:pPr>
    </w:p>
    <w:p w:rsidR="00116F6A" w:rsidRPr="000B3B08" w:rsidRDefault="00116F6A" w:rsidP="00610812">
      <w:pPr>
        <w:jc w:val="both"/>
        <w:rPr>
          <w:b/>
        </w:rPr>
      </w:pPr>
      <w:r>
        <w:rPr>
          <w:rStyle w:val="Kpr"/>
          <w:b/>
          <w:color w:val="auto"/>
        </w:rPr>
        <w:t xml:space="preserve">Tel: </w:t>
      </w:r>
      <w:r w:rsidRPr="00A952E9">
        <w:t xml:space="preserve">0 366 280 </w:t>
      </w:r>
      <w:r>
        <w:t>2905</w:t>
      </w:r>
    </w:p>
    <w:p w:rsidR="005B4947" w:rsidRPr="001717B6" w:rsidRDefault="005B4947" w:rsidP="00504CA1">
      <w:pPr>
        <w:jc w:val="both"/>
      </w:pPr>
    </w:p>
    <w:sectPr w:rsidR="005B4947" w:rsidRPr="001717B6" w:rsidSect="00254DA0">
      <w:headerReference w:type="default" r:id="rId9"/>
      <w:pgSz w:w="12240" w:h="15840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99" w:rsidRDefault="00BC1199" w:rsidP="00746840">
      <w:pPr>
        <w:spacing w:after="0" w:line="240" w:lineRule="auto"/>
      </w:pPr>
      <w:r>
        <w:separator/>
      </w:r>
    </w:p>
  </w:endnote>
  <w:endnote w:type="continuationSeparator" w:id="0">
    <w:p w:rsidR="00BC1199" w:rsidRDefault="00BC1199" w:rsidP="0074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99" w:rsidRDefault="00BC1199" w:rsidP="00746840">
      <w:pPr>
        <w:spacing w:after="0" w:line="240" w:lineRule="auto"/>
      </w:pPr>
      <w:r>
        <w:separator/>
      </w:r>
    </w:p>
  </w:footnote>
  <w:footnote w:type="continuationSeparator" w:id="0">
    <w:p w:rsidR="00BC1199" w:rsidRDefault="00BC1199" w:rsidP="0074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993" w:rsidRDefault="00FC7993" w:rsidP="00591C9C">
    <w:pPr>
      <w:pStyle w:val="stBilgi"/>
      <w:jc w:val="center"/>
      <w:rPr>
        <w:b/>
        <w:sz w:val="32"/>
      </w:rPr>
    </w:pPr>
  </w:p>
  <w:p w:rsidR="00DA24F8" w:rsidRPr="00746840" w:rsidRDefault="00A17B93" w:rsidP="00591C9C">
    <w:pPr>
      <w:pStyle w:val="stBilgi"/>
      <w:jc w:val="center"/>
      <w:rPr>
        <w:b/>
        <w:sz w:val="32"/>
      </w:rPr>
    </w:pPr>
    <w:r>
      <w:rPr>
        <w:b/>
        <w:sz w:val="32"/>
      </w:rPr>
      <w:t>202</w:t>
    </w:r>
    <w:r w:rsidR="00A875B4">
      <w:rPr>
        <w:b/>
        <w:sz w:val="32"/>
      </w:rPr>
      <w:t>5</w:t>
    </w:r>
    <w:r>
      <w:rPr>
        <w:b/>
        <w:sz w:val="32"/>
      </w:rPr>
      <w:t>-202</w:t>
    </w:r>
    <w:r w:rsidR="00A875B4">
      <w:rPr>
        <w:b/>
        <w:sz w:val="32"/>
      </w:rPr>
      <w:t xml:space="preserve">6 </w:t>
    </w:r>
    <w:r w:rsidR="00591C9C">
      <w:rPr>
        <w:b/>
        <w:sz w:val="32"/>
      </w:rPr>
      <w:t>GÜZ</w:t>
    </w:r>
    <w:r w:rsidR="000D3468">
      <w:rPr>
        <w:b/>
        <w:sz w:val="32"/>
      </w:rPr>
      <w:t xml:space="preserve"> DÖNEMİ</w:t>
    </w:r>
    <w:r w:rsidR="00591C9C">
      <w:rPr>
        <w:b/>
        <w:sz w:val="32"/>
      </w:rPr>
      <w:t xml:space="preserve"> </w:t>
    </w:r>
    <w:r w:rsidR="00A02CB1">
      <w:rPr>
        <w:b/>
        <w:sz w:val="32"/>
      </w:rPr>
      <w:t>İME</w:t>
    </w:r>
    <w:r w:rsidR="0073720F">
      <w:rPr>
        <w:b/>
        <w:sz w:val="32"/>
      </w:rPr>
      <w:t xml:space="preserve"> BAŞVURU TAKVİMİ </w:t>
    </w:r>
  </w:p>
  <w:p w:rsidR="00DA24F8" w:rsidRDefault="00DA24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D1D"/>
    <w:multiLevelType w:val="hybridMultilevel"/>
    <w:tmpl w:val="1320F7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B358D"/>
    <w:multiLevelType w:val="hybridMultilevel"/>
    <w:tmpl w:val="0DB428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53B0"/>
    <w:multiLevelType w:val="hybridMultilevel"/>
    <w:tmpl w:val="6A104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076F4"/>
    <w:multiLevelType w:val="hybridMultilevel"/>
    <w:tmpl w:val="6A104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63F8"/>
    <w:multiLevelType w:val="hybridMultilevel"/>
    <w:tmpl w:val="EEC231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CE"/>
    <w:rsid w:val="0001795E"/>
    <w:rsid w:val="00020876"/>
    <w:rsid w:val="00027432"/>
    <w:rsid w:val="00042929"/>
    <w:rsid w:val="00054EE4"/>
    <w:rsid w:val="000740E3"/>
    <w:rsid w:val="000828EE"/>
    <w:rsid w:val="00084C75"/>
    <w:rsid w:val="000B3B08"/>
    <w:rsid w:val="000D3468"/>
    <w:rsid w:val="000D57B6"/>
    <w:rsid w:val="00116F6A"/>
    <w:rsid w:val="00150F3E"/>
    <w:rsid w:val="0015563A"/>
    <w:rsid w:val="001717B6"/>
    <w:rsid w:val="00181D3B"/>
    <w:rsid w:val="001C5963"/>
    <w:rsid w:val="00244837"/>
    <w:rsid w:val="00254DA0"/>
    <w:rsid w:val="00256579"/>
    <w:rsid w:val="00292961"/>
    <w:rsid w:val="0029655A"/>
    <w:rsid w:val="002B0F17"/>
    <w:rsid w:val="002B5600"/>
    <w:rsid w:val="002E3129"/>
    <w:rsid w:val="002F2C5E"/>
    <w:rsid w:val="003260A8"/>
    <w:rsid w:val="00330D70"/>
    <w:rsid w:val="00332DFE"/>
    <w:rsid w:val="003A6C08"/>
    <w:rsid w:val="003A7A8F"/>
    <w:rsid w:val="003B0A01"/>
    <w:rsid w:val="003B7812"/>
    <w:rsid w:val="003C1433"/>
    <w:rsid w:val="003C4173"/>
    <w:rsid w:val="003C5095"/>
    <w:rsid w:val="003F6E88"/>
    <w:rsid w:val="00431710"/>
    <w:rsid w:val="00436890"/>
    <w:rsid w:val="00455EB0"/>
    <w:rsid w:val="00477160"/>
    <w:rsid w:val="00482B71"/>
    <w:rsid w:val="004950C9"/>
    <w:rsid w:val="004B1F62"/>
    <w:rsid w:val="004D4B53"/>
    <w:rsid w:val="004E0D3E"/>
    <w:rsid w:val="004E62C5"/>
    <w:rsid w:val="00504CA1"/>
    <w:rsid w:val="00512B30"/>
    <w:rsid w:val="00525857"/>
    <w:rsid w:val="005558C8"/>
    <w:rsid w:val="00573BCD"/>
    <w:rsid w:val="00574118"/>
    <w:rsid w:val="00591C9C"/>
    <w:rsid w:val="005A561C"/>
    <w:rsid w:val="005A771A"/>
    <w:rsid w:val="005B4947"/>
    <w:rsid w:val="005C3184"/>
    <w:rsid w:val="00604F06"/>
    <w:rsid w:val="00610812"/>
    <w:rsid w:val="00621520"/>
    <w:rsid w:val="00645E3C"/>
    <w:rsid w:val="0064645F"/>
    <w:rsid w:val="00660AC6"/>
    <w:rsid w:val="006717E5"/>
    <w:rsid w:val="00672A4D"/>
    <w:rsid w:val="00672C01"/>
    <w:rsid w:val="00675968"/>
    <w:rsid w:val="0069252E"/>
    <w:rsid w:val="0069630C"/>
    <w:rsid w:val="00696ABD"/>
    <w:rsid w:val="006A02FA"/>
    <w:rsid w:val="006A03B3"/>
    <w:rsid w:val="006E3520"/>
    <w:rsid w:val="006E4B1F"/>
    <w:rsid w:val="00703F3D"/>
    <w:rsid w:val="00721C4B"/>
    <w:rsid w:val="0073040E"/>
    <w:rsid w:val="0073720F"/>
    <w:rsid w:val="007378B0"/>
    <w:rsid w:val="00746840"/>
    <w:rsid w:val="007720A9"/>
    <w:rsid w:val="00782834"/>
    <w:rsid w:val="007974D7"/>
    <w:rsid w:val="007B4425"/>
    <w:rsid w:val="007C05FF"/>
    <w:rsid w:val="007C3FD7"/>
    <w:rsid w:val="007E413E"/>
    <w:rsid w:val="008341E5"/>
    <w:rsid w:val="00835A96"/>
    <w:rsid w:val="008400E2"/>
    <w:rsid w:val="008416C5"/>
    <w:rsid w:val="00842F30"/>
    <w:rsid w:val="0087052F"/>
    <w:rsid w:val="008754DE"/>
    <w:rsid w:val="008D0B66"/>
    <w:rsid w:val="008F353D"/>
    <w:rsid w:val="008F5A2E"/>
    <w:rsid w:val="00985174"/>
    <w:rsid w:val="00985257"/>
    <w:rsid w:val="009A189B"/>
    <w:rsid w:val="009D37A7"/>
    <w:rsid w:val="00A0219C"/>
    <w:rsid w:val="00A02CB1"/>
    <w:rsid w:val="00A17B93"/>
    <w:rsid w:val="00A324AC"/>
    <w:rsid w:val="00A36443"/>
    <w:rsid w:val="00A445B4"/>
    <w:rsid w:val="00A852DA"/>
    <w:rsid w:val="00A858FF"/>
    <w:rsid w:val="00A875B4"/>
    <w:rsid w:val="00AB5DB4"/>
    <w:rsid w:val="00AC759A"/>
    <w:rsid w:val="00AD3138"/>
    <w:rsid w:val="00AF52D2"/>
    <w:rsid w:val="00B06624"/>
    <w:rsid w:val="00B15E00"/>
    <w:rsid w:val="00B177EA"/>
    <w:rsid w:val="00B4614C"/>
    <w:rsid w:val="00B5559A"/>
    <w:rsid w:val="00B81846"/>
    <w:rsid w:val="00BA1412"/>
    <w:rsid w:val="00BA5E02"/>
    <w:rsid w:val="00BC1199"/>
    <w:rsid w:val="00BD74A6"/>
    <w:rsid w:val="00C1037E"/>
    <w:rsid w:val="00C13A7B"/>
    <w:rsid w:val="00C215DC"/>
    <w:rsid w:val="00C25621"/>
    <w:rsid w:val="00C40E05"/>
    <w:rsid w:val="00C71085"/>
    <w:rsid w:val="00C94D86"/>
    <w:rsid w:val="00CD74EF"/>
    <w:rsid w:val="00D025E8"/>
    <w:rsid w:val="00D31777"/>
    <w:rsid w:val="00D35D0D"/>
    <w:rsid w:val="00D400CE"/>
    <w:rsid w:val="00D444CC"/>
    <w:rsid w:val="00D50619"/>
    <w:rsid w:val="00D51892"/>
    <w:rsid w:val="00D70EBE"/>
    <w:rsid w:val="00D86A5A"/>
    <w:rsid w:val="00DA24F8"/>
    <w:rsid w:val="00DB0D8B"/>
    <w:rsid w:val="00DC6669"/>
    <w:rsid w:val="00DD25AF"/>
    <w:rsid w:val="00DD424D"/>
    <w:rsid w:val="00DE63B5"/>
    <w:rsid w:val="00DF106C"/>
    <w:rsid w:val="00DF31AF"/>
    <w:rsid w:val="00E11F3A"/>
    <w:rsid w:val="00E13E47"/>
    <w:rsid w:val="00E202E6"/>
    <w:rsid w:val="00E562A5"/>
    <w:rsid w:val="00EC6D19"/>
    <w:rsid w:val="00F063E7"/>
    <w:rsid w:val="00F20479"/>
    <w:rsid w:val="00F240BF"/>
    <w:rsid w:val="00F32740"/>
    <w:rsid w:val="00F37D7F"/>
    <w:rsid w:val="00F71E5A"/>
    <w:rsid w:val="00F944A1"/>
    <w:rsid w:val="00FC066F"/>
    <w:rsid w:val="00FC7993"/>
    <w:rsid w:val="00FD76B3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AA6EB-EE95-461C-A8BC-1D81D691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04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84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840"/>
    <w:rPr>
      <w:lang w:val="tr-TR"/>
    </w:rPr>
  </w:style>
  <w:style w:type="character" w:styleId="Kpr">
    <w:name w:val="Hyperlink"/>
    <w:basedOn w:val="VarsaylanParagrafYazTipi"/>
    <w:uiPriority w:val="99"/>
    <w:unhideWhenUsed/>
    <w:rsid w:val="005B4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@kastamon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E7B8-EEED-4104-9153-BECF088F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UZUN</dc:creator>
  <cp:keywords/>
  <dc:description/>
  <cp:lastModifiedBy>NEVIN IPCI 2</cp:lastModifiedBy>
  <cp:revision>2</cp:revision>
  <cp:lastPrinted>2023-04-03T15:40:00Z</cp:lastPrinted>
  <dcterms:created xsi:type="dcterms:W3CDTF">2025-08-04T12:11:00Z</dcterms:created>
  <dcterms:modified xsi:type="dcterms:W3CDTF">2025-08-04T12:11:00Z</dcterms:modified>
</cp:coreProperties>
</file>